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A0" w:firstRow="1" w:lastRow="0" w:firstColumn="1" w:lastColumn="0" w:noHBand="0" w:noVBand="0"/>
      </w:tblPr>
      <w:tblGrid>
        <w:gridCol w:w="2230"/>
        <w:gridCol w:w="360"/>
        <w:gridCol w:w="720"/>
        <w:gridCol w:w="540"/>
        <w:gridCol w:w="5230"/>
        <w:gridCol w:w="350"/>
        <w:gridCol w:w="5220"/>
        <w:gridCol w:w="864"/>
      </w:tblGrid>
      <w:tr w:rsidR="00C22059" w:rsidRPr="00570E8A">
        <w:trPr>
          <w:trHeight w:val="203"/>
        </w:trPr>
        <w:tc>
          <w:tcPr>
            <w:tcW w:w="2230" w:type="dxa"/>
          </w:tcPr>
          <w:p w:rsidR="00C22059" w:rsidRPr="00570E8A" w:rsidRDefault="00C22059" w:rsidP="00C22059">
            <w:pPr>
              <w:rPr>
                <w:b/>
                <w:lang w:val="fr-CH"/>
              </w:rPr>
            </w:pPr>
            <w:bookmarkStart w:id="0" w:name="_GoBack"/>
            <w:bookmarkEnd w:id="0"/>
          </w:p>
        </w:tc>
        <w:tc>
          <w:tcPr>
            <w:tcW w:w="360" w:type="dxa"/>
          </w:tcPr>
          <w:p w:rsidR="00C22059" w:rsidRPr="00570E8A" w:rsidRDefault="00C22059" w:rsidP="00C22059">
            <w:pPr>
              <w:rPr>
                <w:b/>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b/>
                <w:lang w:val="fr-CH"/>
              </w:rPr>
            </w:pPr>
            <w:r w:rsidRPr="00570E8A">
              <w:rPr>
                <w:b/>
                <w:lang w:val="fr-CH"/>
              </w:rPr>
              <w:t>ANNEXE B</w:t>
            </w:r>
          </w:p>
        </w:tc>
        <w:tc>
          <w:tcPr>
            <w:tcW w:w="350" w:type="dxa"/>
          </w:tcPr>
          <w:p w:rsidR="00C22059" w:rsidRPr="00570E8A" w:rsidRDefault="00C22059" w:rsidP="00C22059">
            <w:pPr>
              <w:rPr>
                <w:lang w:val="fr-CH"/>
              </w:rPr>
            </w:pPr>
          </w:p>
        </w:tc>
        <w:tc>
          <w:tcPr>
            <w:tcW w:w="5220" w:type="dxa"/>
          </w:tcPr>
          <w:p w:rsidR="00C22059" w:rsidRPr="00065951" w:rsidRDefault="00E06785" w:rsidP="00065951">
            <w:pPr>
              <w:jc w:val="right"/>
              <w:rPr>
                <w:sz w:val="18"/>
                <w:szCs w:val="18"/>
                <w:lang w:val="fr-CH"/>
              </w:rPr>
            </w:pPr>
            <w:r w:rsidRPr="00065951">
              <w:rPr>
                <w:b/>
                <w:sz w:val="18"/>
                <w:szCs w:val="18"/>
                <w:lang w:val="fr-CH"/>
              </w:rPr>
              <w:t xml:space="preserve">Etat: </w:t>
            </w:r>
            <w:r w:rsidR="00F42C94" w:rsidRPr="00065951">
              <w:rPr>
                <w:b/>
                <w:sz w:val="18"/>
                <w:szCs w:val="18"/>
                <w:lang w:val="fr-CH"/>
              </w:rPr>
              <w:t>1</w:t>
            </w:r>
            <w:r w:rsidR="00065951" w:rsidRPr="00065951">
              <w:rPr>
                <w:b/>
                <w:sz w:val="18"/>
                <w:szCs w:val="18"/>
                <w:vertAlign w:val="superscript"/>
                <w:lang w:val="fr-CH"/>
              </w:rPr>
              <w:t>er</w:t>
            </w:r>
            <w:r w:rsidR="00F42C94" w:rsidRPr="00065951">
              <w:rPr>
                <w:b/>
                <w:sz w:val="18"/>
                <w:szCs w:val="18"/>
                <w:lang w:val="fr-CH"/>
              </w:rPr>
              <w:t xml:space="preserve"> </w:t>
            </w:r>
            <w:r w:rsidR="00065951" w:rsidRPr="00065951">
              <w:rPr>
                <w:b/>
                <w:sz w:val="18"/>
                <w:szCs w:val="18"/>
                <w:lang w:val="fr-CH"/>
              </w:rPr>
              <w:t>avril 2017</w:t>
            </w:r>
          </w:p>
        </w:tc>
        <w:tc>
          <w:tcPr>
            <w:tcW w:w="864" w:type="dxa"/>
          </w:tcPr>
          <w:p w:rsidR="00C22059" w:rsidRPr="00570E8A" w:rsidRDefault="00C22059" w:rsidP="00C22059">
            <w:pPr>
              <w:rPr>
                <w:b/>
                <w:highlight w:val="yellow"/>
                <w:lang w:val="fr-CH"/>
              </w:rPr>
            </w:pPr>
          </w:p>
        </w:tc>
      </w:tr>
      <w:tr w:rsidR="00C22059" w:rsidRPr="00570E8A">
        <w:trPr>
          <w:trHeight w:val="203"/>
        </w:trPr>
        <w:tc>
          <w:tcPr>
            <w:tcW w:w="2230" w:type="dxa"/>
          </w:tcPr>
          <w:p w:rsidR="00C22059" w:rsidRPr="00570E8A" w:rsidRDefault="00C22059" w:rsidP="00C22059">
            <w:pPr>
              <w:rPr>
                <w:b/>
                <w:lang w:val="fr-CH"/>
              </w:rPr>
            </w:pPr>
          </w:p>
        </w:tc>
        <w:tc>
          <w:tcPr>
            <w:tcW w:w="360" w:type="dxa"/>
          </w:tcPr>
          <w:p w:rsidR="00C22059" w:rsidRPr="00570E8A" w:rsidRDefault="00C22059" w:rsidP="00C22059">
            <w:pPr>
              <w:rPr>
                <w:b/>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b/>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065951">
            <w:pPr>
              <w:jc w:val="right"/>
              <w:rPr>
                <w:i/>
                <w:lang w:val="fr-CH"/>
              </w:rPr>
            </w:pPr>
          </w:p>
        </w:tc>
        <w:tc>
          <w:tcPr>
            <w:tcW w:w="864" w:type="dxa"/>
            <w:tcBorders>
              <w:left w:val="nil"/>
            </w:tcBorders>
          </w:tcPr>
          <w:p w:rsidR="00C22059" w:rsidRPr="00570E8A" w:rsidRDefault="00C22059" w:rsidP="00C22059">
            <w:pPr>
              <w:rPr>
                <w:i/>
                <w:lang w:val="fr-CH"/>
              </w:rPr>
            </w:pPr>
          </w:p>
        </w:tc>
      </w:tr>
      <w:tr w:rsidR="00C22059" w:rsidRPr="00570E8A">
        <w:trPr>
          <w:trHeight w:val="203"/>
        </w:trPr>
        <w:tc>
          <w:tcPr>
            <w:tcW w:w="2230" w:type="dxa"/>
          </w:tcPr>
          <w:p w:rsidR="00C22059" w:rsidRPr="00570E8A" w:rsidRDefault="00C22059" w:rsidP="00C22059">
            <w:pPr>
              <w:rPr>
                <w:b/>
                <w:lang w:val="fr-CH"/>
              </w:rPr>
            </w:pPr>
          </w:p>
        </w:tc>
        <w:tc>
          <w:tcPr>
            <w:tcW w:w="360" w:type="dxa"/>
          </w:tcPr>
          <w:p w:rsidR="00C22059" w:rsidRPr="00570E8A" w:rsidRDefault="00C22059" w:rsidP="00C22059">
            <w:pPr>
              <w:rPr>
                <w:b/>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b/>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rPr>
                <w:b/>
                <w:lang w:val="fr-CH"/>
              </w:rPr>
            </w:pPr>
          </w:p>
        </w:tc>
        <w:tc>
          <w:tcPr>
            <w:tcW w:w="864" w:type="dxa"/>
          </w:tcPr>
          <w:p w:rsidR="00C22059" w:rsidRPr="00570E8A" w:rsidRDefault="00C22059" w:rsidP="00C22059">
            <w:pPr>
              <w:rPr>
                <w:b/>
                <w:lang w:val="fr-CH"/>
              </w:rPr>
            </w:pPr>
          </w:p>
        </w:tc>
      </w:tr>
      <w:tr w:rsidR="00C22059" w:rsidRPr="00065951">
        <w:trPr>
          <w:trHeight w:val="203"/>
        </w:trPr>
        <w:tc>
          <w:tcPr>
            <w:tcW w:w="2230" w:type="dxa"/>
          </w:tcPr>
          <w:p w:rsidR="00C22059" w:rsidRPr="00570E8A" w:rsidRDefault="00C22059" w:rsidP="00C22059">
            <w:pPr>
              <w:rPr>
                <w:b/>
                <w:lang w:val="fr-CH"/>
              </w:rPr>
            </w:pPr>
          </w:p>
        </w:tc>
        <w:tc>
          <w:tcPr>
            <w:tcW w:w="360" w:type="dxa"/>
          </w:tcPr>
          <w:p w:rsidR="00C22059" w:rsidRPr="00570E8A" w:rsidRDefault="00C22059" w:rsidP="00C22059">
            <w:pPr>
              <w:rPr>
                <w:b/>
                <w:lang w:val="fr-CH"/>
              </w:rPr>
            </w:pPr>
          </w:p>
        </w:tc>
        <w:tc>
          <w:tcPr>
            <w:tcW w:w="720" w:type="dxa"/>
          </w:tcPr>
          <w:p w:rsidR="00C22059" w:rsidRPr="00570E8A" w:rsidRDefault="00C22059" w:rsidP="00C22059">
            <w:pPr>
              <w:rPr>
                <w:b/>
                <w:lang w:val="fr-CH"/>
              </w:rPr>
            </w:pPr>
            <w:bookmarkStart w:id="1" w:name="_Toc522947570"/>
            <w:r w:rsidRPr="00570E8A">
              <w:rPr>
                <w:b/>
                <w:lang w:val="fr-CH"/>
              </w:rPr>
              <w:t>B1</w:t>
            </w:r>
            <w:bookmarkEnd w:id="1"/>
          </w:p>
        </w:tc>
        <w:tc>
          <w:tcPr>
            <w:tcW w:w="540" w:type="dxa"/>
          </w:tcPr>
          <w:p w:rsidR="00C22059" w:rsidRPr="00570E8A" w:rsidRDefault="00C22059" w:rsidP="00C22059">
            <w:pPr>
              <w:rPr>
                <w:lang w:val="fr-CH"/>
              </w:rPr>
            </w:pPr>
          </w:p>
        </w:tc>
        <w:tc>
          <w:tcPr>
            <w:tcW w:w="5230" w:type="dxa"/>
          </w:tcPr>
          <w:p w:rsidR="00C22059" w:rsidRPr="00570E8A" w:rsidRDefault="00C22059" w:rsidP="00C22059">
            <w:pPr>
              <w:rPr>
                <w:b/>
                <w:lang w:val="fr-CH"/>
              </w:rPr>
            </w:pPr>
            <w:r w:rsidRPr="00570E8A">
              <w:rPr>
                <w:b/>
                <w:lang w:val="fr-CH"/>
              </w:rPr>
              <w:t>NOTE EXPLICATIVE SUR LE PLAN INDICATIF</w:t>
            </w:r>
          </w:p>
        </w:tc>
        <w:tc>
          <w:tcPr>
            <w:tcW w:w="350" w:type="dxa"/>
          </w:tcPr>
          <w:p w:rsidR="00C22059" w:rsidRPr="00570E8A" w:rsidRDefault="00C22059" w:rsidP="00C22059">
            <w:pPr>
              <w:rPr>
                <w:lang w:val="fr-CH"/>
              </w:rPr>
            </w:pPr>
          </w:p>
        </w:tc>
        <w:tc>
          <w:tcPr>
            <w:tcW w:w="5220" w:type="dxa"/>
          </w:tcPr>
          <w:p w:rsidR="00C22059" w:rsidRPr="00570E8A" w:rsidRDefault="00C22059" w:rsidP="00C22059">
            <w:pPr>
              <w:rPr>
                <w:b/>
                <w:lang w:val="fr-CH"/>
              </w:rPr>
            </w:pPr>
          </w:p>
        </w:tc>
        <w:tc>
          <w:tcPr>
            <w:tcW w:w="864" w:type="dxa"/>
          </w:tcPr>
          <w:p w:rsidR="00C22059" w:rsidRPr="00570E8A" w:rsidRDefault="00C22059" w:rsidP="00C22059">
            <w:pPr>
              <w:rPr>
                <w:b/>
                <w:lang w:val="fr-CH"/>
              </w:rPr>
            </w:pPr>
          </w:p>
        </w:tc>
      </w:tr>
      <w:tr w:rsidR="00C22059" w:rsidRPr="00065951">
        <w:trPr>
          <w:trHeight w:val="203"/>
        </w:trPr>
        <w:tc>
          <w:tcPr>
            <w:tcW w:w="2230" w:type="dxa"/>
          </w:tcPr>
          <w:p w:rsidR="00C22059" w:rsidRPr="00570E8A" w:rsidRDefault="00C22059" w:rsidP="00C22059">
            <w:pPr>
              <w:rPr>
                <w:b/>
                <w:lang w:val="fr-CH"/>
              </w:rPr>
            </w:pPr>
          </w:p>
        </w:tc>
        <w:tc>
          <w:tcPr>
            <w:tcW w:w="360" w:type="dxa"/>
          </w:tcPr>
          <w:p w:rsidR="00C22059" w:rsidRPr="00570E8A" w:rsidRDefault="00C22059" w:rsidP="00C22059">
            <w:pPr>
              <w:rPr>
                <w:b/>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b/>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rPr>
                <w:b/>
                <w:lang w:val="fr-CH"/>
              </w:rPr>
            </w:pPr>
          </w:p>
        </w:tc>
        <w:tc>
          <w:tcPr>
            <w:tcW w:w="864" w:type="dxa"/>
          </w:tcPr>
          <w:p w:rsidR="00C22059" w:rsidRPr="00570E8A" w:rsidRDefault="00C22059" w:rsidP="00C22059">
            <w:pPr>
              <w:rPr>
                <w:b/>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 xml:space="preserve">Sur le plan indicatif </w:t>
            </w:r>
            <w:r w:rsidR="00F53474" w:rsidRPr="00570E8A">
              <w:rPr>
                <w:lang w:val="fr-CH"/>
              </w:rPr>
              <w:t xml:space="preserve">(et, le cas échéant, sur le plan-inventaire, à titre complémentaire) </w:t>
            </w:r>
            <w:r w:rsidRPr="00570E8A">
              <w:rPr>
                <w:lang w:val="fr-CH"/>
              </w:rPr>
              <w:t xml:space="preserve">sont reportés les périmètres et les objets soumis à des restrictions en matière de construction et d'affectation </w:t>
            </w:r>
          </w:p>
          <w:p w:rsidR="00C22059" w:rsidRPr="00570E8A" w:rsidRDefault="00C22059" w:rsidP="001E4067">
            <w:pPr>
              <w:ind w:left="227" w:hanging="227"/>
              <w:rPr>
                <w:lang w:val="fr-CH"/>
              </w:rPr>
            </w:pPr>
            <w:r w:rsidRPr="00570E8A">
              <w:rPr>
                <w:lang w:val="fr-CH"/>
              </w:rPr>
              <w:t>–</w:t>
            </w:r>
            <w:r w:rsidRPr="00570E8A">
              <w:rPr>
                <w:lang w:val="fr-CH"/>
              </w:rPr>
              <w:tab/>
              <w:t>qui ont été réglées de manière contraignante pour les propriétaires fonciers dans des instr</w:t>
            </w:r>
            <w:r w:rsidRPr="00570E8A">
              <w:rPr>
                <w:lang w:val="fr-CH"/>
              </w:rPr>
              <w:t>u</w:t>
            </w:r>
            <w:r w:rsidRPr="00570E8A">
              <w:rPr>
                <w:lang w:val="fr-CH"/>
              </w:rPr>
              <w:t>ments adoptés au cours d'autres procédures</w:t>
            </w:r>
            <w:r w:rsidR="00AC6D4C" w:rsidRPr="00570E8A">
              <w:rPr>
                <w:lang w:val="fr-CH"/>
              </w:rPr>
              <w:t xml:space="preserve"> ou</w:t>
            </w:r>
          </w:p>
          <w:p w:rsidR="00C22059" w:rsidRPr="00570E8A" w:rsidRDefault="00C22059" w:rsidP="001E4067">
            <w:pPr>
              <w:ind w:left="227" w:hanging="227"/>
              <w:rPr>
                <w:lang w:val="fr-CH"/>
              </w:rPr>
            </w:pPr>
            <w:r w:rsidRPr="00570E8A">
              <w:rPr>
                <w:lang w:val="fr-CH"/>
              </w:rPr>
              <w:t>–</w:t>
            </w:r>
            <w:r w:rsidRPr="00570E8A">
              <w:rPr>
                <w:lang w:val="fr-CH"/>
              </w:rPr>
              <w:tab/>
              <w:t>qui sont obligatoires pour les autorités et réglées dans des plans, des inventaires ou des recens</w:t>
            </w:r>
            <w:r w:rsidRPr="00570E8A">
              <w:rPr>
                <w:lang w:val="fr-CH"/>
              </w:rPr>
              <w:t>e</w:t>
            </w:r>
            <w:r w:rsidRPr="00570E8A">
              <w:rPr>
                <w:lang w:val="fr-CH"/>
              </w:rPr>
              <w:t>ments.</w:t>
            </w:r>
          </w:p>
        </w:tc>
        <w:tc>
          <w:tcPr>
            <w:tcW w:w="350" w:type="dxa"/>
          </w:tcPr>
          <w:p w:rsidR="00C22059" w:rsidRPr="00570E8A" w:rsidRDefault="00C22059" w:rsidP="00C22059">
            <w:pPr>
              <w:rPr>
                <w:lang w:val="fr-CH"/>
              </w:rPr>
            </w:pPr>
          </w:p>
        </w:tc>
        <w:tc>
          <w:tcPr>
            <w:tcW w:w="5220" w:type="dxa"/>
          </w:tcPr>
          <w:p w:rsidR="00C22059" w:rsidRPr="00570E8A" w:rsidRDefault="00C22059" w:rsidP="00C22059">
            <w:pPr>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AC6D4C" w:rsidRPr="00570E8A" w:rsidRDefault="00C22059" w:rsidP="00C22059">
            <w:pPr>
              <w:rPr>
                <w:b/>
                <w:lang w:val="fr-CH"/>
              </w:rPr>
            </w:pPr>
            <w:r w:rsidRPr="00570E8A">
              <w:rPr>
                <w:b/>
                <w:lang w:val="fr-CH"/>
              </w:rPr>
              <w:t xml:space="preserve">Recensement </w:t>
            </w:r>
          </w:p>
          <w:p w:rsidR="00C22059" w:rsidRPr="00570E8A" w:rsidRDefault="00C22059" w:rsidP="00C22059">
            <w:pPr>
              <w:rPr>
                <w:b/>
                <w:lang w:val="fr-CH"/>
              </w:rPr>
            </w:pPr>
            <w:r w:rsidRPr="00570E8A">
              <w:rPr>
                <w:b/>
                <w:lang w:val="fr-CH"/>
              </w:rPr>
              <w:t>architectural</w:t>
            </w:r>
          </w:p>
          <w:p w:rsidR="00C22059" w:rsidRPr="00570E8A" w:rsidRDefault="00C22059" w:rsidP="00C22059">
            <w:pPr>
              <w:rPr>
                <w:lang w:val="fr-CH"/>
              </w:rPr>
            </w:pPr>
            <w:r w:rsidRPr="00570E8A">
              <w:rPr>
                <w:lang w:val="fr-CH"/>
              </w:rPr>
              <w:t>(force obligatoire pour les autorités)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r w:rsidRPr="00570E8A">
              <w:rPr>
                <w:b/>
                <w:lang w:val="fr-CH"/>
              </w:rPr>
              <w:t>B11</w:t>
            </w:r>
          </w:p>
        </w:tc>
        <w:tc>
          <w:tcPr>
            <w:tcW w:w="540" w:type="dxa"/>
          </w:tcPr>
          <w:p w:rsidR="00C22059" w:rsidRPr="00570E8A" w:rsidRDefault="00C22059" w:rsidP="00C22059">
            <w:pPr>
              <w:rPr>
                <w:lang w:val="fr-CH"/>
              </w:rPr>
            </w:pPr>
          </w:p>
        </w:tc>
        <w:tc>
          <w:tcPr>
            <w:tcW w:w="5230" w:type="dxa"/>
          </w:tcPr>
          <w:p w:rsidR="00C22059" w:rsidRPr="00570E8A" w:rsidRDefault="00C22059" w:rsidP="00C22059">
            <w:pPr>
              <w:rPr>
                <w:spacing w:val="-2"/>
                <w:szCs w:val="22"/>
                <w:lang w:val="fr-CH"/>
              </w:rPr>
            </w:pPr>
            <w:r w:rsidRPr="00570E8A">
              <w:rPr>
                <w:spacing w:val="-2"/>
                <w:szCs w:val="22"/>
                <w:lang w:val="fr-CH"/>
              </w:rPr>
              <w:t xml:space="preserve">Le recensement architectural de la commune de </w:t>
            </w:r>
            <w:r w:rsidRPr="00570E8A">
              <w:rPr>
                <w:i/>
                <w:spacing w:val="-2"/>
                <w:szCs w:val="22"/>
                <w:lang w:val="fr-CH"/>
              </w:rPr>
              <w:t>R</w:t>
            </w:r>
            <w:r w:rsidRPr="00570E8A">
              <w:rPr>
                <w:i/>
                <w:spacing w:val="-2"/>
                <w:szCs w:val="22"/>
                <w:lang w:val="fr-CH"/>
              </w:rPr>
              <w:t>é</w:t>
            </w:r>
            <w:r w:rsidRPr="00570E8A">
              <w:rPr>
                <w:i/>
                <w:spacing w:val="-2"/>
                <w:szCs w:val="22"/>
                <w:lang w:val="fr-CH"/>
              </w:rPr>
              <w:t>gulix</w:t>
            </w:r>
            <w:r w:rsidRPr="00570E8A">
              <w:rPr>
                <w:spacing w:val="-2"/>
                <w:szCs w:val="22"/>
                <w:lang w:val="fr-CH"/>
              </w:rPr>
              <w:t xml:space="preserve"> est un i</w:t>
            </w:r>
            <w:r w:rsidR="007670DE" w:rsidRPr="00570E8A">
              <w:rPr>
                <w:spacing w:val="-2"/>
                <w:szCs w:val="22"/>
                <w:lang w:val="fr-CH"/>
              </w:rPr>
              <w:t>nventaire des monuments histori</w:t>
            </w:r>
            <w:r w:rsidRPr="00570E8A">
              <w:rPr>
                <w:spacing w:val="-2"/>
                <w:szCs w:val="22"/>
                <w:lang w:val="fr-CH"/>
              </w:rPr>
              <w:t>ques dignes de protection ou dignes de conservation au sens de la législation sur les constructions. Le pr</w:t>
            </w:r>
            <w:r w:rsidRPr="00570E8A">
              <w:rPr>
                <w:spacing w:val="-2"/>
                <w:szCs w:val="22"/>
                <w:lang w:val="fr-CH"/>
              </w:rPr>
              <w:t>o</w:t>
            </w:r>
            <w:r w:rsidRPr="00570E8A">
              <w:rPr>
                <w:spacing w:val="-2"/>
                <w:szCs w:val="22"/>
                <w:lang w:val="fr-CH"/>
              </w:rPr>
              <w:t>priétaire foncier peut exiger au cours d'une proc</w:t>
            </w:r>
            <w:r w:rsidRPr="00570E8A">
              <w:rPr>
                <w:spacing w:val="-2"/>
                <w:szCs w:val="22"/>
                <w:lang w:val="fr-CH"/>
              </w:rPr>
              <w:t>é</w:t>
            </w:r>
            <w:r w:rsidRPr="00570E8A">
              <w:rPr>
                <w:spacing w:val="-2"/>
                <w:szCs w:val="22"/>
                <w:lang w:val="fr-CH"/>
              </w:rPr>
              <w:t>dure d'octroi du permis de construire que l'inventaire soit certifié exact, c'est-à-dire que le bien-fondé du classement de son immeuble soit démontré. La déc</w:t>
            </w:r>
            <w:r w:rsidRPr="00570E8A">
              <w:rPr>
                <w:spacing w:val="-2"/>
                <w:szCs w:val="22"/>
                <w:lang w:val="fr-CH"/>
              </w:rPr>
              <w:t>i</w:t>
            </w:r>
            <w:r w:rsidRPr="00570E8A">
              <w:rPr>
                <w:spacing w:val="-2"/>
                <w:szCs w:val="22"/>
                <w:lang w:val="fr-CH"/>
              </w:rPr>
              <w:t>sion peut être attaquée par voie de recours.</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b/>
                <w:i/>
                <w:sz w:val="22"/>
                <w:szCs w:val="22"/>
                <w:lang w:val="fr-CH"/>
              </w:rPr>
            </w:pPr>
            <w:r w:rsidRPr="00570E8A">
              <w:rPr>
                <w:b/>
                <w:i/>
                <w:sz w:val="22"/>
                <w:szCs w:val="22"/>
                <w:lang w:val="fr-CH"/>
              </w:rPr>
              <w:t xml:space="preserve">Dans la mesure où le plan de zones ne prévoit pas un classement ayant force obligatoire pour les propriétaires fonciers. </w:t>
            </w:r>
          </w:p>
          <w:p w:rsidR="00C22059" w:rsidRPr="00570E8A" w:rsidRDefault="00C22059" w:rsidP="00C22059">
            <w:pPr>
              <w:pStyle w:val="Standard9"/>
              <w:rPr>
                <w:lang w:val="fr-CH"/>
              </w:rPr>
            </w:pPr>
          </w:p>
          <w:p w:rsidR="00C22059" w:rsidRPr="00570E8A" w:rsidRDefault="00C22059" w:rsidP="00C22059">
            <w:pPr>
              <w:pStyle w:val="Standard9"/>
              <w:rPr>
                <w:lang w:val="fr-CH"/>
              </w:rPr>
            </w:pPr>
            <w:r w:rsidRPr="00570E8A">
              <w:rPr>
                <w:szCs w:val="18"/>
                <w:lang w:val="fr-CH"/>
              </w:rPr>
              <w:t>Cf. articles 10a à 10e LC.</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Monuments dignes de protection</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spacing w:val="-4"/>
                <w:szCs w:val="22"/>
                <w:lang w:val="fr-CH"/>
              </w:rPr>
            </w:pPr>
            <w:r w:rsidRPr="00570E8A">
              <w:rPr>
                <w:spacing w:val="-4"/>
                <w:szCs w:val="22"/>
                <w:lang w:val="fr-CH"/>
              </w:rPr>
              <w:t>Il s'agit de bâtiments ayant une valeur architecturale ou historique qu'il est important de préserver dans leur intégrité, détails architecturaux compris. Les rénov</w:t>
            </w:r>
            <w:r w:rsidRPr="00570E8A">
              <w:rPr>
                <w:spacing w:val="-4"/>
                <w:szCs w:val="22"/>
                <w:lang w:val="fr-CH"/>
              </w:rPr>
              <w:t>a</w:t>
            </w:r>
            <w:r w:rsidRPr="00570E8A">
              <w:rPr>
                <w:spacing w:val="-4"/>
                <w:szCs w:val="22"/>
                <w:lang w:val="fr-CH"/>
              </w:rPr>
              <w:t>tions, les transformations et les compléments doivent répondre à des exigences de qualité élevées. Une analyse approfondie, établie avec le soutien d'un se</w:t>
            </w:r>
            <w:r w:rsidRPr="00570E8A">
              <w:rPr>
                <w:spacing w:val="-4"/>
                <w:szCs w:val="22"/>
                <w:lang w:val="fr-CH"/>
              </w:rPr>
              <w:t>r</w:t>
            </w:r>
            <w:r w:rsidRPr="00570E8A">
              <w:rPr>
                <w:spacing w:val="-4"/>
                <w:szCs w:val="22"/>
                <w:lang w:val="fr-CH"/>
              </w:rPr>
              <w:lastRenderedPageBreak/>
              <w:t>vice de conseils compétent, est indispensable.</w:t>
            </w:r>
          </w:p>
        </w:tc>
        <w:tc>
          <w:tcPr>
            <w:tcW w:w="350" w:type="dxa"/>
          </w:tcPr>
          <w:p w:rsidR="00C22059" w:rsidRPr="00570E8A" w:rsidRDefault="00C22059" w:rsidP="00C22059">
            <w:pPr>
              <w:rPr>
                <w:lang w:val="fr-CH"/>
              </w:rPr>
            </w:pPr>
          </w:p>
        </w:tc>
        <w:tc>
          <w:tcPr>
            <w:tcW w:w="5220" w:type="dxa"/>
          </w:tcPr>
          <w:p w:rsidR="00C22059" w:rsidRPr="00570E8A" w:rsidRDefault="00C22059" w:rsidP="00C22059">
            <w:pPr>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AD35FB">
            <w:pPr>
              <w:rPr>
                <w:lang w:val="fr-CH"/>
              </w:rPr>
            </w:pPr>
            <w:r w:rsidRPr="00570E8A">
              <w:rPr>
                <w:lang w:val="fr-CH"/>
              </w:rPr>
              <w:t xml:space="preserve">"Les monuments historiques dignes de protection ne doivent </w:t>
            </w:r>
            <w:r w:rsidR="008C4430" w:rsidRPr="00570E8A">
              <w:rPr>
                <w:lang w:val="fr-CH"/>
              </w:rPr>
              <w:t xml:space="preserve">en principe </w:t>
            </w:r>
            <w:r w:rsidRPr="00570E8A">
              <w:rPr>
                <w:lang w:val="fr-CH"/>
              </w:rPr>
              <w:t>subir aucune destruction. Les détails d'architecture intérieure, l'agencement des pièces et les équipements fixes doivent être co</w:t>
            </w:r>
            <w:r w:rsidRPr="00570E8A">
              <w:rPr>
                <w:lang w:val="fr-CH"/>
              </w:rPr>
              <w:t>n</w:t>
            </w:r>
            <w:r w:rsidRPr="00570E8A">
              <w:rPr>
                <w:lang w:val="fr-CH"/>
              </w:rPr>
              <w:t>servés en fonction de leur importance</w:t>
            </w:r>
            <w:r w:rsidR="008C4430" w:rsidRPr="00570E8A">
              <w:rPr>
                <w:lang w:val="fr-CH"/>
              </w:rPr>
              <w:t xml:space="preserve"> dans la m</w:t>
            </w:r>
            <w:r w:rsidR="008C4430" w:rsidRPr="00570E8A">
              <w:rPr>
                <w:lang w:val="fr-CH"/>
              </w:rPr>
              <w:t>e</w:t>
            </w:r>
            <w:r w:rsidR="008C4430" w:rsidRPr="00570E8A">
              <w:rPr>
                <w:lang w:val="fr-CH"/>
              </w:rPr>
              <w:t>sure où l’objectif de protection le requiert et que c</w:t>
            </w:r>
            <w:r w:rsidR="008C4430" w:rsidRPr="00570E8A">
              <w:rPr>
                <w:lang w:val="fr-CH"/>
              </w:rPr>
              <w:t>e</w:t>
            </w:r>
            <w:r w:rsidR="008C4430" w:rsidRPr="00570E8A">
              <w:rPr>
                <w:lang w:val="fr-CH"/>
              </w:rPr>
              <w:t>la est supportable pour le propriétaire</w:t>
            </w:r>
            <w:r w:rsidRPr="00570E8A">
              <w:rPr>
                <w:lang w:val="fr-CH"/>
              </w:rPr>
              <w:t>"</w:t>
            </w:r>
            <w:r w:rsidR="00AD35FB" w:rsidRPr="00570E8A">
              <w:rPr>
                <w:lang w:val="fr-CH"/>
              </w:rPr>
              <w:t>.</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Cf. article 10b, alinéa 2 LC.</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Monuments dignes de conservation</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Il s'agit de bâtiments attrayants ou caractéristiques de qualité, qui mérit</w:t>
            </w:r>
            <w:r w:rsidR="007670DE" w:rsidRPr="00570E8A">
              <w:rPr>
                <w:lang w:val="fr-CH"/>
              </w:rPr>
              <w:t>ent d'être conservés et entret</w:t>
            </w:r>
            <w:r w:rsidR="007670DE" w:rsidRPr="00570E8A">
              <w:rPr>
                <w:lang w:val="fr-CH"/>
              </w:rPr>
              <w:t>e</w:t>
            </w:r>
            <w:r w:rsidRPr="00570E8A">
              <w:rPr>
                <w:lang w:val="fr-CH"/>
              </w:rPr>
              <w:t xml:space="preserve">nus. Des modifications ou des agrandissements sont possibles pour </w:t>
            </w:r>
            <w:r w:rsidR="007670DE" w:rsidRPr="00570E8A">
              <w:rPr>
                <w:lang w:val="fr-CH"/>
              </w:rPr>
              <w:t>autant qu'ils s'intègrent harm</w:t>
            </w:r>
            <w:r w:rsidR="007670DE" w:rsidRPr="00570E8A">
              <w:rPr>
                <w:lang w:val="fr-CH"/>
              </w:rPr>
              <w:t>o</w:t>
            </w:r>
            <w:r w:rsidRPr="00570E8A">
              <w:rPr>
                <w:lang w:val="fr-CH"/>
              </w:rPr>
              <w:t>nieusement au bâtiment existant. Dans le cas où la conservation s'avère disproportion</w:t>
            </w:r>
            <w:r w:rsidR="007670DE" w:rsidRPr="00570E8A">
              <w:rPr>
                <w:lang w:val="fr-CH"/>
              </w:rPr>
              <w:t>née, l'implant</w:t>
            </w:r>
            <w:r w:rsidR="007670DE" w:rsidRPr="00570E8A">
              <w:rPr>
                <w:lang w:val="fr-CH"/>
              </w:rPr>
              <w:t>a</w:t>
            </w:r>
            <w:r w:rsidRPr="00570E8A">
              <w:rPr>
                <w:lang w:val="fr-CH"/>
              </w:rPr>
              <w:t>tion, le volume, l'aménagement et la qualité de l'éventuelle construction de remplacement doivent être étudiés avec soin. Des bâtiments autrefois dignes de protection qui ont subi des modifications ou des atteintes et qu'il est possible de remettre en état peuvent faire partie de la catégorie des mon</w:t>
            </w:r>
            <w:r w:rsidRPr="00570E8A">
              <w:rPr>
                <w:lang w:val="fr-CH"/>
              </w:rPr>
              <w:t>u</w:t>
            </w:r>
            <w:r w:rsidRPr="00570E8A">
              <w:rPr>
                <w:lang w:val="fr-CH"/>
              </w:rPr>
              <w:t>ments dignes de conservation.</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AD35FB">
            <w:pPr>
              <w:rPr>
                <w:lang w:val="fr-CH"/>
              </w:rPr>
            </w:pPr>
            <w:r w:rsidRPr="00570E8A">
              <w:rPr>
                <w:lang w:val="fr-CH"/>
              </w:rPr>
              <w:t>"Les monuments</w:t>
            </w:r>
            <w:r w:rsidR="007670DE" w:rsidRPr="00570E8A">
              <w:rPr>
                <w:lang w:val="fr-CH"/>
              </w:rPr>
              <w:t xml:space="preserve"> historiques dignes de conserv</w:t>
            </w:r>
            <w:r w:rsidR="007670DE" w:rsidRPr="00570E8A">
              <w:rPr>
                <w:lang w:val="fr-CH"/>
              </w:rPr>
              <w:t>a</w:t>
            </w:r>
            <w:r w:rsidRPr="00570E8A">
              <w:rPr>
                <w:lang w:val="fr-CH"/>
              </w:rPr>
              <w:t>tion ne doivent subir aucune transformation de leur extérieur ou de l'agencement de leurs pièces</w:t>
            </w:r>
            <w:r w:rsidR="008C4430" w:rsidRPr="00570E8A">
              <w:rPr>
                <w:lang w:val="fr-CH"/>
              </w:rPr>
              <w:t xml:space="preserve"> lor</w:t>
            </w:r>
            <w:r w:rsidR="008C4430" w:rsidRPr="00570E8A">
              <w:rPr>
                <w:lang w:val="fr-CH"/>
              </w:rPr>
              <w:t>s</w:t>
            </w:r>
            <w:r w:rsidR="008C4430" w:rsidRPr="00570E8A">
              <w:rPr>
                <w:lang w:val="fr-CH"/>
              </w:rPr>
              <w:t>que ce dernier est important.</w:t>
            </w:r>
            <w:r w:rsidRPr="00570E8A">
              <w:rPr>
                <w:lang w:val="fr-CH"/>
              </w:rPr>
              <w:t xml:space="preserve"> Si leur conservation s'avère disproportionnée, il est possible de les d</w:t>
            </w:r>
            <w:r w:rsidRPr="00570E8A">
              <w:rPr>
                <w:lang w:val="fr-CH"/>
              </w:rPr>
              <w:t>é</w:t>
            </w:r>
            <w:r w:rsidRPr="00570E8A">
              <w:rPr>
                <w:lang w:val="fr-CH"/>
              </w:rPr>
              <w:t>molir. En cas de reconstruction, le monument hist</w:t>
            </w:r>
            <w:r w:rsidRPr="00570E8A">
              <w:rPr>
                <w:lang w:val="fr-CH"/>
              </w:rPr>
              <w:t>o</w:t>
            </w:r>
            <w:r w:rsidRPr="00570E8A">
              <w:rPr>
                <w:lang w:val="fr-CH"/>
              </w:rPr>
              <w:t>rique doit être remplacé par un objet d'égale valeur architectonique"</w:t>
            </w:r>
            <w:r w:rsidR="00AD35FB" w:rsidRPr="00570E8A">
              <w:rPr>
                <w:lang w:val="fr-CH"/>
              </w:rPr>
              <w:t>.</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Cf. article 10b, alinéa 3 LC.</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lastRenderedPageBreak/>
              <w:t>Bâtiments ayant une valeur particulière en raison de leur situ</w:t>
            </w:r>
            <w:r w:rsidRPr="00570E8A">
              <w:rPr>
                <w:lang w:val="fr-CH"/>
              </w:rPr>
              <w:t>a</w:t>
            </w:r>
            <w:r w:rsidRPr="00570E8A">
              <w:rPr>
                <w:lang w:val="fr-CH"/>
              </w:rPr>
              <w:t xml:space="preserve">tion </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spacing w:val="-2"/>
                <w:szCs w:val="22"/>
                <w:lang w:val="fr-CH"/>
              </w:rPr>
            </w:pPr>
            <w:r w:rsidRPr="00570E8A">
              <w:rPr>
                <w:spacing w:val="-2"/>
                <w:szCs w:val="22"/>
                <w:lang w:val="fr-CH"/>
              </w:rPr>
              <w:t>Sont considérés comme bâtiments ayant une "valeur de situation" les bâtiments qui doivent être maint</w:t>
            </w:r>
            <w:r w:rsidRPr="00570E8A">
              <w:rPr>
                <w:spacing w:val="-2"/>
                <w:szCs w:val="22"/>
                <w:lang w:val="fr-CH"/>
              </w:rPr>
              <w:t>e</w:t>
            </w:r>
            <w:r w:rsidRPr="00570E8A">
              <w:rPr>
                <w:spacing w:val="-2"/>
                <w:szCs w:val="22"/>
                <w:lang w:val="fr-CH"/>
              </w:rPr>
              <w:t>nus en raison de l'importance qu'ils ont pour un site, une rue ou un ensem</w:t>
            </w:r>
            <w:r w:rsidR="007670DE" w:rsidRPr="00570E8A">
              <w:rPr>
                <w:spacing w:val="-2"/>
                <w:szCs w:val="22"/>
                <w:lang w:val="fr-CH"/>
              </w:rPr>
              <w:t>ble bâti indépendam</w:t>
            </w:r>
            <w:r w:rsidRPr="00570E8A">
              <w:rPr>
                <w:spacing w:val="-2"/>
                <w:szCs w:val="22"/>
                <w:lang w:val="fr-CH"/>
              </w:rPr>
              <w:t>ment de leur valeur architecturale ou historique. La valeur i</w:t>
            </w:r>
            <w:r w:rsidRPr="00570E8A">
              <w:rPr>
                <w:spacing w:val="-2"/>
                <w:szCs w:val="22"/>
                <w:lang w:val="fr-CH"/>
              </w:rPr>
              <w:t>n</w:t>
            </w:r>
            <w:r w:rsidRPr="00570E8A">
              <w:rPr>
                <w:spacing w:val="-2"/>
                <w:szCs w:val="22"/>
                <w:lang w:val="fr-CH"/>
              </w:rPr>
              <w:t>trinsèque et la valeur de situation se complètent pour accroître la valeur d'ensemble d'un bâtiment.</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 xml:space="preserve">Objets mentionnés en annexe </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Une "annexe" recense les bâtiments d'une valeur architecturale remarquable, réalisés il y a moins de 30 ans. Ces bâtiments ne sont pas classés comme étant dignes de protection ou de conservation.</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 xml:space="preserve">Ensembles bâtis </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ensembles bâtis inventoriés se distinguent par les liens spatiaux ou historiques que leurs divers éléments entretiennent entre eux. Ils regroupent donc des objets dont la valeur résulte de leur effet d'ensemble. Cette valeur peut subir une atteinte du fait de la destruction ou de la modification d'un seul des éléments ou pa</w:t>
            </w:r>
            <w:r w:rsidR="007670DE" w:rsidRPr="00570E8A">
              <w:rPr>
                <w:lang w:val="fr-CH"/>
              </w:rPr>
              <w:t>r l'adjonction d'un corps étra</w:t>
            </w:r>
            <w:r w:rsidR="007670DE" w:rsidRPr="00570E8A">
              <w:rPr>
                <w:lang w:val="fr-CH"/>
              </w:rPr>
              <w:t>n</w:t>
            </w:r>
            <w:r w:rsidRPr="00570E8A">
              <w:rPr>
                <w:lang w:val="fr-CH"/>
              </w:rPr>
              <w:t>ger. Les modifications à l'intérieur d'un ensemble doivent être étud</w:t>
            </w:r>
            <w:r w:rsidR="007670DE" w:rsidRPr="00570E8A">
              <w:rPr>
                <w:lang w:val="fr-CH"/>
              </w:rPr>
              <w:t>iées avec soin dans une perspe</w:t>
            </w:r>
            <w:r w:rsidR="007670DE" w:rsidRPr="00570E8A">
              <w:rPr>
                <w:lang w:val="fr-CH"/>
              </w:rPr>
              <w:t>c</w:t>
            </w:r>
            <w:r w:rsidRPr="00570E8A">
              <w:rPr>
                <w:lang w:val="fr-CH"/>
              </w:rPr>
              <w:t>tive globale et avec le concours d'un service de conseils compétent.</w:t>
            </w:r>
          </w:p>
          <w:p w:rsidR="008C4430" w:rsidRPr="00570E8A" w:rsidRDefault="008C4430"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8C4430" w:rsidRPr="00065951" w:rsidTr="00F52AEC">
        <w:trPr>
          <w:trHeight w:val="203"/>
        </w:trPr>
        <w:tc>
          <w:tcPr>
            <w:tcW w:w="2230" w:type="dxa"/>
          </w:tcPr>
          <w:p w:rsidR="00AD35FB" w:rsidRPr="00570E8A" w:rsidRDefault="008C4430" w:rsidP="008C4430">
            <w:pPr>
              <w:rPr>
                <w:lang w:val="fr-CH"/>
              </w:rPr>
            </w:pPr>
            <w:r w:rsidRPr="00570E8A">
              <w:rPr>
                <w:lang w:val="fr-CH"/>
              </w:rPr>
              <w:t>Ensembles</w:t>
            </w:r>
          </w:p>
          <w:p w:rsidR="008C4430" w:rsidRPr="00570E8A" w:rsidRDefault="008C4430" w:rsidP="008C4430">
            <w:pPr>
              <w:rPr>
                <w:lang w:val="fr-CH"/>
              </w:rPr>
            </w:pPr>
            <w:r w:rsidRPr="00570E8A">
              <w:rPr>
                <w:lang w:val="fr-CH"/>
              </w:rPr>
              <w:t>structurés</w:t>
            </w:r>
          </w:p>
        </w:tc>
        <w:tc>
          <w:tcPr>
            <w:tcW w:w="360" w:type="dxa"/>
          </w:tcPr>
          <w:p w:rsidR="008C4430" w:rsidRPr="00570E8A" w:rsidRDefault="008C4430" w:rsidP="00F52AEC">
            <w:pPr>
              <w:rPr>
                <w:lang w:val="fr-CH"/>
              </w:rPr>
            </w:pPr>
          </w:p>
        </w:tc>
        <w:tc>
          <w:tcPr>
            <w:tcW w:w="720" w:type="dxa"/>
          </w:tcPr>
          <w:p w:rsidR="008C4430" w:rsidRPr="00570E8A" w:rsidRDefault="008C4430" w:rsidP="00F52AEC">
            <w:pPr>
              <w:rPr>
                <w:b/>
                <w:lang w:val="fr-CH"/>
              </w:rPr>
            </w:pPr>
          </w:p>
        </w:tc>
        <w:tc>
          <w:tcPr>
            <w:tcW w:w="540" w:type="dxa"/>
          </w:tcPr>
          <w:p w:rsidR="008C4430" w:rsidRPr="00570E8A" w:rsidRDefault="008C4430" w:rsidP="00F52AEC">
            <w:pPr>
              <w:rPr>
                <w:lang w:val="fr-CH"/>
              </w:rPr>
            </w:pPr>
          </w:p>
        </w:tc>
        <w:tc>
          <w:tcPr>
            <w:tcW w:w="5230" w:type="dxa"/>
          </w:tcPr>
          <w:p w:rsidR="008C4430" w:rsidRPr="00570E8A" w:rsidRDefault="008C4430" w:rsidP="006B6401">
            <w:pPr>
              <w:rPr>
                <w:spacing w:val="-2"/>
                <w:szCs w:val="22"/>
                <w:lang w:val="fr-CH"/>
              </w:rPr>
            </w:pPr>
            <w:r w:rsidRPr="00570E8A">
              <w:rPr>
                <w:lang w:val="fr-CH"/>
              </w:rPr>
              <w:t xml:space="preserve">Les périmètres de conservation des structures ont </w:t>
            </w:r>
            <w:r w:rsidR="00AD35FB" w:rsidRPr="00570E8A">
              <w:rPr>
                <w:lang w:val="fr-CH"/>
              </w:rPr>
              <w:t xml:space="preserve">pour objectif </w:t>
            </w:r>
            <w:r w:rsidR="0056166D" w:rsidRPr="00570E8A">
              <w:rPr>
                <w:lang w:val="fr-CH"/>
              </w:rPr>
              <w:t xml:space="preserve">le </w:t>
            </w:r>
            <w:r w:rsidRPr="00570E8A">
              <w:rPr>
                <w:lang w:val="fr-CH"/>
              </w:rPr>
              <w:t xml:space="preserve">maintien, </w:t>
            </w:r>
            <w:r w:rsidR="0056166D" w:rsidRPr="00570E8A">
              <w:rPr>
                <w:lang w:val="fr-CH"/>
              </w:rPr>
              <w:t>l</w:t>
            </w:r>
            <w:r w:rsidR="00AD35FB" w:rsidRPr="00570E8A">
              <w:rPr>
                <w:lang w:val="fr-CH"/>
              </w:rPr>
              <w:t xml:space="preserve">a rénovation et le </w:t>
            </w:r>
            <w:r w:rsidRPr="00570E8A">
              <w:rPr>
                <w:lang w:val="fr-CH"/>
              </w:rPr>
              <w:t>dév</w:t>
            </w:r>
            <w:r w:rsidRPr="00570E8A">
              <w:rPr>
                <w:lang w:val="fr-CH"/>
              </w:rPr>
              <w:t>e</w:t>
            </w:r>
            <w:r w:rsidRPr="00570E8A">
              <w:rPr>
                <w:lang w:val="fr-CH"/>
              </w:rPr>
              <w:t xml:space="preserve">loppement des </w:t>
            </w:r>
            <w:r w:rsidR="00AD35FB" w:rsidRPr="00570E8A">
              <w:rPr>
                <w:lang w:val="fr-CH"/>
              </w:rPr>
              <w:t>éléments distinctifs et structurants de chacun des secteurs concernés</w:t>
            </w:r>
            <w:r w:rsidRPr="00570E8A">
              <w:rPr>
                <w:lang w:val="fr-CH"/>
              </w:rPr>
              <w:t xml:space="preserve">. </w:t>
            </w:r>
            <w:r w:rsidR="0056166D" w:rsidRPr="00570E8A">
              <w:rPr>
                <w:lang w:val="fr-CH"/>
              </w:rPr>
              <w:t>Lors d</w:t>
            </w:r>
            <w:r w:rsidR="00AD35FB" w:rsidRPr="00570E8A">
              <w:rPr>
                <w:lang w:val="fr-CH"/>
              </w:rPr>
              <w:t>e la r</w:t>
            </w:r>
            <w:r w:rsidR="00AD35FB" w:rsidRPr="00570E8A">
              <w:rPr>
                <w:lang w:val="fr-CH"/>
              </w:rPr>
              <w:t>é</w:t>
            </w:r>
            <w:r w:rsidR="00AD35FB" w:rsidRPr="00570E8A">
              <w:rPr>
                <w:lang w:val="fr-CH"/>
              </w:rPr>
              <w:t xml:space="preserve">novation </w:t>
            </w:r>
            <w:r w:rsidR="0056166D" w:rsidRPr="00570E8A">
              <w:rPr>
                <w:lang w:val="fr-CH"/>
              </w:rPr>
              <w:t xml:space="preserve">et du développement, il importe </w:t>
            </w:r>
            <w:r w:rsidR="00AD35FB" w:rsidRPr="00570E8A">
              <w:rPr>
                <w:lang w:val="fr-CH"/>
              </w:rPr>
              <w:t>de mai</w:t>
            </w:r>
            <w:r w:rsidR="00AD35FB" w:rsidRPr="00570E8A">
              <w:rPr>
                <w:lang w:val="fr-CH"/>
              </w:rPr>
              <w:t>n</w:t>
            </w:r>
            <w:r w:rsidR="00AD35FB" w:rsidRPr="00570E8A">
              <w:rPr>
                <w:lang w:val="fr-CH"/>
              </w:rPr>
              <w:t xml:space="preserve">tenir </w:t>
            </w:r>
            <w:r w:rsidR="0056166D" w:rsidRPr="00570E8A">
              <w:rPr>
                <w:lang w:val="fr-CH"/>
              </w:rPr>
              <w:t>avant tout le</w:t>
            </w:r>
            <w:r w:rsidR="00AD35FB" w:rsidRPr="00570E8A">
              <w:rPr>
                <w:lang w:val="fr-CH"/>
              </w:rPr>
              <w:t>s</w:t>
            </w:r>
            <w:r w:rsidR="0056166D" w:rsidRPr="00570E8A">
              <w:rPr>
                <w:lang w:val="fr-CH"/>
              </w:rPr>
              <w:t xml:space="preserve"> caract</w:t>
            </w:r>
            <w:r w:rsidR="00AD35FB" w:rsidRPr="00570E8A">
              <w:rPr>
                <w:lang w:val="fr-CH"/>
              </w:rPr>
              <w:t xml:space="preserve">éristiques de chaque </w:t>
            </w:r>
            <w:r w:rsidR="0056166D" w:rsidRPr="00570E8A">
              <w:rPr>
                <w:lang w:val="fr-CH"/>
              </w:rPr>
              <w:t>qua</w:t>
            </w:r>
            <w:r w:rsidR="0056166D" w:rsidRPr="00570E8A">
              <w:rPr>
                <w:lang w:val="fr-CH"/>
              </w:rPr>
              <w:t>r</w:t>
            </w:r>
            <w:r w:rsidR="0056166D" w:rsidRPr="00570E8A">
              <w:rPr>
                <w:lang w:val="fr-CH"/>
              </w:rPr>
              <w:t>tier</w:t>
            </w:r>
            <w:r w:rsidR="00AD35FB" w:rsidRPr="00570E8A">
              <w:rPr>
                <w:lang w:val="fr-CH"/>
              </w:rPr>
              <w:t xml:space="preserve">, qui </w:t>
            </w:r>
            <w:r w:rsidR="006B6401" w:rsidRPr="00570E8A">
              <w:rPr>
                <w:lang w:val="fr-CH"/>
              </w:rPr>
              <w:t xml:space="preserve">découlent </w:t>
            </w:r>
            <w:r w:rsidR="00AD35FB" w:rsidRPr="00570E8A">
              <w:rPr>
                <w:lang w:val="fr-CH"/>
              </w:rPr>
              <w:t xml:space="preserve">en règle générale des </w:t>
            </w:r>
            <w:r w:rsidR="0056166D" w:rsidRPr="00570E8A">
              <w:rPr>
                <w:lang w:val="fr-CH"/>
              </w:rPr>
              <w:t>volume</w:t>
            </w:r>
            <w:r w:rsidR="00AD35FB" w:rsidRPr="00570E8A">
              <w:rPr>
                <w:lang w:val="fr-CH"/>
              </w:rPr>
              <w:t>s</w:t>
            </w:r>
            <w:r w:rsidR="0056166D" w:rsidRPr="00570E8A">
              <w:rPr>
                <w:lang w:val="fr-CH"/>
              </w:rPr>
              <w:t xml:space="preserve">, </w:t>
            </w:r>
            <w:r w:rsidR="00AD35FB" w:rsidRPr="00570E8A">
              <w:rPr>
                <w:lang w:val="fr-CH"/>
              </w:rPr>
              <w:t xml:space="preserve">de l’orientation et de la conception des façades des </w:t>
            </w:r>
            <w:r w:rsidR="00AD35FB" w:rsidRPr="00570E8A">
              <w:rPr>
                <w:lang w:val="fr-CH"/>
              </w:rPr>
              <w:lastRenderedPageBreak/>
              <w:t xml:space="preserve">constructions </w:t>
            </w:r>
            <w:r w:rsidR="0056166D" w:rsidRPr="00570E8A">
              <w:rPr>
                <w:lang w:val="fr-CH"/>
              </w:rPr>
              <w:t xml:space="preserve">ainsi que </w:t>
            </w:r>
            <w:r w:rsidR="00AD35FB" w:rsidRPr="00570E8A">
              <w:rPr>
                <w:lang w:val="fr-CH"/>
              </w:rPr>
              <w:t xml:space="preserve">de </w:t>
            </w:r>
            <w:r w:rsidR="0056166D" w:rsidRPr="00570E8A">
              <w:rPr>
                <w:lang w:val="fr-CH"/>
              </w:rPr>
              <w:t>la qualité des espaces extérieurs.</w:t>
            </w:r>
          </w:p>
        </w:tc>
        <w:tc>
          <w:tcPr>
            <w:tcW w:w="350" w:type="dxa"/>
          </w:tcPr>
          <w:p w:rsidR="008C4430" w:rsidRPr="00570E8A" w:rsidRDefault="008C4430" w:rsidP="00F52AEC">
            <w:pPr>
              <w:rPr>
                <w:lang w:val="fr-CH"/>
              </w:rPr>
            </w:pPr>
          </w:p>
        </w:tc>
        <w:tc>
          <w:tcPr>
            <w:tcW w:w="5220" w:type="dxa"/>
          </w:tcPr>
          <w:p w:rsidR="008C4430" w:rsidRPr="00570E8A" w:rsidRDefault="008C4430" w:rsidP="00F52AEC">
            <w:pPr>
              <w:pStyle w:val="Standard9"/>
              <w:rPr>
                <w:lang w:val="fr-CH"/>
              </w:rPr>
            </w:pPr>
          </w:p>
        </w:tc>
        <w:tc>
          <w:tcPr>
            <w:tcW w:w="864" w:type="dxa"/>
          </w:tcPr>
          <w:p w:rsidR="008C4430" w:rsidRPr="00570E8A" w:rsidRDefault="008C4430" w:rsidP="00F52AEC">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Objets C</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 xml:space="preserve">Tous les objets réputés "dignes de protection" ainsi que les objets </w:t>
            </w:r>
            <w:r w:rsidR="007670DE" w:rsidRPr="00570E8A">
              <w:rPr>
                <w:lang w:val="fr-CH"/>
              </w:rPr>
              <w:t>considérés comme "dignes de co</w:t>
            </w:r>
            <w:r w:rsidR="007670DE" w:rsidRPr="00570E8A">
              <w:rPr>
                <w:lang w:val="fr-CH"/>
              </w:rPr>
              <w:t>n</w:t>
            </w:r>
            <w:r w:rsidRPr="00570E8A">
              <w:rPr>
                <w:lang w:val="fr-CH"/>
              </w:rPr>
              <w:t>servation" qui font partie d'un ensemble bâti inve</w:t>
            </w:r>
            <w:r w:rsidRPr="00570E8A">
              <w:rPr>
                <w:lang w:val="fr-CH"/>
              </w:rPr>
              <w:t>n</w:t>
            </w:r>
            <w:r w:rsidRPr="00570E8A">
              <w:rPr>
                <w:lang w:val="fr-CH"/>
              </w:rPr>
              <w:t xml:space="preserve">torié ou sont situés dans </w:t>
            </w:r>
            <w:r w:rsidR="007670DE" w:rsidRPr="00570E8A">
              <w:rPr>
                <w:lang w:val="fr-CH"/>
              </w:rPr>
              <w:t>le</w:t>
            </w:r>
            <w:r w:rsidRPr="00570E8A">
              <w:rPr>
                <w:lang w:val="fr-CH"/>
              </w:rPr>
              <w:t xml:space="preserve"> périmètre de protection d'un site sont désignés dans l'inventaire comme des objets C, c'est-à-dire des objets du recensement architectural cantonal. Si des planifications et des procédures d'octroi du permis de construire to</w:t>
            </w:r>
            <w:r w:rsidRPr="00570E8A">
              <w:rPr>
                <w:lang w:val="fr-CH"/>
              </w:rPr>
              <w:t>u</w:t>
            </w:r>
            <w:r w:rsidRPr="00570E8A">
              <w:rPr>
                <w:lang w:val="fr-CH"/>
              </w:rPr>
              <w:t>chent des objets C, le service spécialisé, soit le Service cantonal des monuments historiques, doit être associé à la procédure.</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spacing w:val="-4"/>
                <w:lang w:val="fr-CH"/>
              </w:rPr>
            </w:pPr>
            <w:r w:rsidRPr="00570E8A">
              <w:rPr>
                <w:spacing w:val="-4"/>
                <w:szCs w:val="18"/>
                <w:lang w:val="fr-CH"/>
              </w:rPr>
              <w:t>Cf. article 10c, alinéa 1 LC; article 22, alinéa 3 DPC et article 511.</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b/>
                <w:lang w:val="fr-CH"/>
              </w:rPr>
            </w:pPr>
            <w:r w:rsidRPr="00570E8A">
              <w:rPr>
                <w:b/>
                <w:lang w:val="fr-CH"/>
              </w:rPr>
              <w:t>Recensement a</w:t>
            </w:r>
            <w:r w:rsidRPr="00570E8A">
              <w:rPr>
                <w:b/>
                <w:lang w:val="fr-CH"/>
              </w:rPr>
              <w:t>r</w:t>
            </w:r>
            <w:r w:rsidRPr="00570E8A">
              <w:rPr>
                <w:b/>
                <w:lang w:val="fr-CH"/>
              </w:rPr>
              <w:t>chéologique</w:t>
            </w:r>
          </w:p>
          <w:p w:rsidR="00C22059" w:rsidRPr="00570E8A" w:rsidRDefault="00C22059" w:rsidP="00C22059">
            <w:pPr>
              <w:rPr>
                <w:lang w:val="fr-CH"/>
              </w:rPr>
            </w:pPr>
            <w:r w:rsidRPr="00570E8A">
              <w:rPr>
                <w:lang w:val="fr-CH"/>
              </w:rPr>
              <w:t>(force obligatoire pour les autorités)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r w:rsidRPr="00570E8A">
              <w:rPr>
                <w:b/>
                <w:lang w:val="fr-CH"/>
              </w:rPr>
              <w:t>B12</w:t>
            </w: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 xml:space="preserve">Le recensement archéologique de la commune de </w:t>
            </w:r>
            <w:r w:rsidRPr="00570E8A">
              <w:rPr>
                <w:i/>
                <w:lang w:val="fr-CH"/>
              </w:rPr>
              <w:t>Régulix</w:t>
            </w:r>
            <w:r w:rsidRPr="00570E8A">
              <w:rPr>
                <w:lang w:val="fr-CH"/>
              </w:rPr>
              <w:t xml:space="preserve"> est un inventaire des sites archéologiques et historiques, des lieux de découvertes et des ruines au sens de la législation sur les constru</w:t>
            </w:r>
            <w:r w:rsidRPr="00570E8A">
              <w:rPr>
                <w:lang w:val="fr-CH"/>
              </w:rPr>
              <w:t>c</w:t>
            </w:r>
            <w:r w:rsidRPr="00570E8A">
              <w:rPr>
                <w:lang w:val="fr-CH"/>
              </w:rPr>
              <w:t>tions. Le propriétaire foncier peut exiger au cours d'une procédure d'octroi du permis de construire que l'inventaire soit certifié exact.</w:t>
            </w:r>
          </w:p>
        </w:tc>
        <w:tc>
          <w:tcPr>
            <w:tcW w:w="350" w:type="dxa"/>
          </w:tcPr>
          <w:p w:rsidR="00C22059" w:rsidRPr="00570E8A" w:rsidRDefault="00C22059" w:rsidP="00C22059">
            <w:pPr>
              <w:rPr>
                <w:lang w:val="fr-CH"/>
              </w:rPr>
            </w:pPr>
          </w:p>
        </w:tc>
        <w:tc>
          <w:tcPr>
            <w:tcW w:w="5220" w:type="dxa"/>
          </w:tcPr>
          <w:p w:rsidR="00C22059" w:rsidRPr="00570E8A" w:rsidRDefault="00C22059" w:rsidP="00C22059">
            <w:pPr>
              <w:tabs>
                <w:tab w:val="left" w:pos="2128"/>
              </w:tabs>
              <w:rPr>
                <w:sz w:val="18"/>
                <w:szCs w:val="18"/>
                <w:lang w:val="fr-CH"/>
              </w:rPr>
            </w:pPr>
            <w:r w:rsidRPr="00570E8A">
              <w:rPr>
                <w:sz w:val="18"/>
                <w:szCs w:val="18"/>
                <w:lang w:val="fr-CH"/>
              </w:rPr>
              <w:t xml:space="preserve">Cf. article 10d, alinéa 1, lettre </w:t>
            </w:r>
            <w:r w:rsidRPr="00570E8A">
              <w:rPr>
                <w:i/>
                <w:sz w:val="18"/>
                <w:szCs w:val="18"/>
                <w:lang w:val="fr-CH"/>
              </w:rPr>
              <w:t>b</w:t>
            </w:r>
            <w:r w:rsidRPr="00570E8A">
              <w:rPr>
                <w:sz w:val="18"/>
                <w:szCs w:val="18"/>
                <w:lang w:val="fr-CH"/>
              </w:rPr>
              <w:t xml:space="preserve"> et alinéa</w:t>
            </w:r>
            <w:r w:rsidR="009E73F4" w:rsidRPr="00570E8A">
              <w:rPr>
                <w:sz w:val="18"/>
                <w:szCs w:val="18"/>
                <w:lang w:val="fr-CH"/>
              </w:rPr>
              <w:t>s</w:t>
            </w:r>
            <w:r w:rsidRPr="00570E8A">
              <w:rPr>
                <w:sz w:val="18"/>
                <w:szCs w:val="18"/>
                <w:lang w:val="fr-CH"/>
              </w:rPr>
              <w:t xml:space="preserve"> 2</w:t>
            </w:r>
            <w:r w:rsidR="009E73F4" w:rsidRPr="00570E8A">
              <w:rPr>
                <w:sz w:val="18"/>
                <w:szCs w:val="18"/>
                <w:lang w:val="fr-CH"/>
              </w:rPr>
              <w:t xml:space="preserve"> et 2a</w:t>
            </w:r>
            <w:r w:rsidRPr="00570E8A">
              <w:rPr>
                <w:sz w:val="18"/>
                <w:szCs w:val="18"/>
                <w:lang w:val="fr-CH"/>
              </w:rPr>
              <w:t xml:space="preserve"> LC.</w:t>
            </w:r>
          </w:p>
          <w:p w:rsidR="00C22059" w:rsidRPr="00570E8A" w:rsidRDefault="00C22059" w:rsidP="00C22059">
            <w:pPr>
              <w:pStyle w:val="Standard9"/>
              <w:rPr>
                <w:lang w:val="fr-CH"/>
              </w:rPr>
            </w:pPr>
            <w:r w:rsidRPr="00570E8A">
              <w:rPr>
                <w:szCs w:val="18"/>
                <w:lang w:val="fr-CH"/>
              </w:rPr>
              <w:t xml:space="preserve">Les sites archéologiques inscrits dans le </w:t>
            </w:r>
            <w:r w:rsidRPr="00570E8A">
              <w:rPr>
                <w:b/>
                <w:szCs w:val="18"/>
                <w:lang w:val="fr-CH"/>
              </w:rPr>
              <w:t>plan de zones</w:t>
            </w:r>
            <w:r w:rsidRPr="00570E8A">
              <w:rPr>
                <w:szCs w:val="18"/>
                <w:lang w:val="fr-CH"/>
              </w:rPr>
              <w:t xml:space="preserve"> ont force obligatoire pour les propriétaires fonciers.</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Sites archéologiques et lieux de déco</w:t>
            </w:r>
            <w:r w:rsidRPr="00570E8A">
              <w:rPr>
                <w:lang w:val="fr-CH"/>
              </w:rPr>
              <w:t>u</w:t>
            </w:r>
            <w:r w:rsidRPr="00570E8A">
              <w:rPr>
                <w:lang w:val="fr-CH"/>
              </w:rPr>
              <w:t>vertes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spacing w:val="-2"/>
                <w:szCs w:val="22"/>
                <w:lang w:val="fr-CH"/>
              </w:rPr>
            </w:pPr>
            <w:r w:rsidRPr="00570E8A">
              <w:rPr>
                <w:spacing w:val="-2"/>
                <w:szCs w:val="22"/>
                <w:lang w:val="fr-CH"/>
              </w:rPr>
              <w:t>Dans les sites reportés sur le plan indicatif, il y a lieu de s'attendre à des découvertes archéologiques i</w:t>
            </w:r>
            <w:r w:rsidRPr="00570E8A">
              <w:rPr>
                <w:spacing w:val="-2"/>
                <w:szCs w:val="22"/>
                <w:lang w:val="fr-CH"/>
              </w:rPr>
              <w:t>m</w:t>
            </w:r>
            <w:r w:rsidRPr="00570E8A">
              <w:rPr>
                <w:spacing w:val="-2"/>
                <w:szCs w:val="22"/>
                <w:lang w:val="fr-CH"/>
              </w:rPr>
              <w:t>portantes. Les demandes de permis de construire doivent être soumi</w:t>
            </w:r>
            <w:r w:rsidR="007670DE" w:rsidRPr="00570E8A">
              <w:rPr>
                <w:spacing w:val="-2"/>
                <w:szCs w:val="22"/>
                <w:lang w:val="fr-CH"/>
              </w:rPr>
              <w:t>ses au service spécialisé comp</w:t>
            </w:r>
            <w:r w:rsidR="007670DE" w:rsidRPr="00570E8A">
              <w:rPr>
                <w:spacing w:val="-2"/>
                <w:szCs w:val="22"/>
                <w:lang w:val="fr-CH"/>
              </w:rPr>
              <w:t>é</w:t>
            </w:r>
            <w:r w:rsidRPr="00570E8A">
              <w:rPr>
                <w:spacing w:val="-2"/>
                <w:szCs w:val="22"/>
                <w:lang w:val="fr-CH"/>
              </w:rPr>
              <w:t>tent afin qu'il prenne position. Si, au cours de travaux de construction ou de terrassement, des objets a</w:t>
            </w:r>
            <w:r w:rsidRPr="00570E8A">
              <w:rPr>
                <w:spacing w:val="-2"/>
                <w:szCs w:val="22"/>
                <w:lang w:val="fr-CH"/>
              </w:rPr>
              <w:t>r</w:t>
            </w:r>
            <w:r w:rsidRPr="00570E8A">
              <w:rPr>
                <w:spacing w:val="-2"/>
                <w:szCs w:val="22"/>
                <w:lang w:val="fr-CH"/>
              </w:rPr>
              <w:t>chéologiques tels que des restes de murs, des te</w:t>
            </w:r>
            <w:r w:rsidRPr="00570E8A">
              <w:rPr>
                <w:spacing w:val="-2"/>
                <w:szCs w:val="22"/>
                <w:lang w:val="fr-CH"/>
              </w:rPr>
              <w:t>s</w:t>
            </w:r>
            <w:r w:rsidRPr="00570E8A">
              <w:rPr>
                <w:spacing w:val="-2"/>
                <w:szCs w:val="22"/>
                <w:lang w:val="fr-CH"/>
              </w:rPr>
              <w:t xml:space="preserve">sons ou des monnaies sont mis au jour, il y a lieu de les laisser en place et d'avertir immédiatement le </w:t>
            </w:r>
            <w:r w:rsidRPr="00570E8A">
              <w:rPr>
                <w:spacing w:val="-2"/>
                <w:szCs w:val="22"/>
                <w:lang w:val="fr-CH"/>
              </w:rPr>
              <w:lastRenderedPageBreak/>
              <w:t>service spécialisé compétent de la découverte.</w:t>
            </w:r>
          </w:p>
        </w:tc>
        <w:tc>
          <w:tcPr>
            <w:tcW w:w="350" w:type="dxa"/>
          </w:tcPr>
          <w:p w:rsidR="00C22059" w:rsidRPr="00570E8A" w:rsidRDefault="00C22059" w:rsidP="00C22059">
            <w:pPr>
              <w:rPr>
                <w:lang w:val="fr-CH"/>
              </w:rPr>
            </w:pPr>
          </w:p>
        </w:tc>
        <w:tc>
          <w:tcPr>
            <w:tcW w:w="5220" w:type="dxa"/>
          </w:tcPr>
          <w:p w:rsidR="00C22059" w:rsidRPr="00570E8A" w:rsidRDefault="00C22059" w:rsidP="00C22059">
            <w:pPr>
              <w:tabs>
                <w:tab w:val="left" w:pos="2128"/>
              </w:tabs>
              <w:rPr>
                <w:sz w:val="18"/>
                <w:szCs w:val="18"/>
                <w:lang w:val="fr-CH"/>
              </w:rPr>
            </w:pPr>
            <w:r w:rsidRPr="00570E8A">
              <w:rPr>
                <w:sz w:val="18"/>
                <w:szCs w:val="18"/>
                <w:lang w:val="fr-CH"/>
              </w:rPr>
              <w:t xml:space="preserve">Cf. articles </w:t>
            </w:r>
            <w:r w:rsidR="00AD35FB" w:rsidRPr="00570E8A">
              <w:rPr>
                <w:sz w:val="18"/>
                <w:szCs w:val="18"/>
                <w:lang w:val="fr-CH"/>
              </w:rPr>
              <w:t>9</w:t>
            </w:r>
            <w:r w:rsidRPr="00570E8A">
              <w:rPr>
                <w:sz w:val="18"/>
                <w:szCs w:val="18"/>
                <w:lang w:val="fr-CH"/>
              </w:rPr>
              <w:t xml:space="preserve">, alinéa 1, lettre </w:t>
            </w:r>
            <w:r w:rsidRPr="00570E8A">
              <w:rPr>
                <w:i/>
                <w:sz w:val="18"/>
                <w:szCs w:val="18"/>
                <w:lang w:val="fr-CH"/>
              </w:rPr>
              <w:t xml:space="preserve">e </w:t>
            </w:r>
            <w:r w:rsidRPr="00570E8A">
              <w:rPr>
                <w:sz w:val="18"/>
                <w:szCs w:val="18"/>
                <w:lang w:val="fr-CH"/>
              </w:rPr>
              <w:t xml:space="preserve">et </w:t>
            </w:r>
            <w:r w:rsidR="00AD35FB" w:rsidRPr="00570E8A">
              <w:rPr>
                <w:sz w:val="18"/>
                <w:szCs w:val="18"/>
                <w:lang w:val="fr-CH"/>
              </w:rPr>
              <w:t>s</w:t>
            </w:r>
            <w:r w:rsidR="00EB5C17" w:rsidRPr="00570E8A">
              <w:rPr>
                <w:sz w:val="18"/>
                <w:szCs w:val="18"/>
                <w:lang w:val="fr-CH"/>
              </w:rPr>
              <w:t>uivants</w:t>
            </w:r>
            <w:r w:rsidRPr="00570E8A">
              <w:rPr>
                <w:sz w:val="18"/>
                <w:szCs w:val="18"/>
                <w:lang w:val="fr-CH"/>
              </w:rPr>
              <w:t xml:space="preserve"> LC.</w:t>
            </w:r>
          </w:p>
          <w:p w:rsidR="00C22059" w:rsidRPr="00570E8A" w:rsidRDefault="00C22059" w:rsidP="00C22059">
            <w:pPr>
              <w:pStyle w:val="Standard9"/>
              <w:rPr>
                <w:lang w:val="fr-CH"/>
              </w:rPr>
            </w:pPr>
            <w:r w:rsidRPr="00570E8A">
              <w:rPr>
                <w:szCs w:val="18"/>
                <w:lang w:val="fr-CH"/>
              </w:rPr>
              <w:t>Le service spécialisé compétent est le Service archéologique du canton de Berne.</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AC6D4C" w:rsidRPr="00065951">
        <w:trPr>
          <w:trHeight w:val="203"/>
        </w:trPr>
        <w:tc>
          <w:tcPr>
            <w:tcW w:w="2230" w:type="dxa"/>
          </w:tcPr>
          <w:p w:rsidR="00AC6D4C" w:rsidRPr="00570E8A" w:rsidRDefault="00C45437" w:rsidP="00637308">
            <w:pPr>
              <w:rPr>
                <w:b/>
                <w:lang w:val="fr-CH"/>
              </w:rPr>
            </w:pPr>
            <w:r w:rsidRPr="00570E8A">
              <w:rPr>
                <w:b/>
                <w:lang w:val="fr-CH"/>
              </w:rPr>
              <w:t>Chemins pour pi</w:t>
            </w:r>
            <w:r w:rsidRPr="00570E8A">
              <w:rPr>
                <w:b/>
                <w:lang w:val="fr-CH"/>
              </w:rPr>
              <w:t>é</w:t>
            </w:r>
            <w:r w:rsidRPr="00570E8A">
              <w:rPr>
                <w:b/>
                <w:lang w:val="fr-CH"/>
              </w:rPr>
              <w:t>tons et chemins de randonnée p</w:t>
            </w:r>
            <w:r w:rsidRPr="00570E8A">
              <w:rPr>
                <w:b/>
                <w:lang w:val="fr-CH"/>
              </w:rPr>
              <w:t>é</w:t>
            </w:r>
            <w:r w:rsidRPr="00570E8A">
              <w:rPr>
                <w:b/>
                <w:lang w:val="fr-CH"/>
              </w:rPr>
              <w:t>destre dans le plan sectoriel cantonal</w:t>
            </w:r>
          </w:p>
        </w:tc>
        <w:tc>
          <w:tcPr>
            <w:tcW w:w="360" w:type="dxa"/>
          </w:tcPr>
          <w:p w:rsidR="00AC6D4C" w:rsidRPr="00570E8A" w:rsidRDefault="00AC6D4C" w:rsidP="00637308">
            <w:pPr>
              <w:rPr>
                <w:lang w:val="fr-CH"/>
              </w:rPr>
            </w:pPr>
          </w:p>
        </w:tc>
        <w:tc>
          <w:tcPr>
            <w:tcW w:w="720" w:type="dxa"/>
          </w:tcPr>
          <w:p w:rsidR="00AC6D4C" w:rsidRPr="00570E8A" w:rsidRDefault="00AC6D4C" w:rsidP="00637308">
            <w:pPr>
              <w:rPr>
                <w:b/>
                <w:lang w:val="fr-CH"/>
              </w:rPr>
            </w:pPr>
            <w:r w:rsidRPr="00570E8A">
              <w:rPr>
                <w:b/>
                <w:lang w:val="fr-CH"/>
              </w:rPr>
              <w:t>B13</w:t>
            </w:r>
          </w:p>
        </w:tc>
        <w:tc>
          <w:tcPr>
            <w:tcW w:w="540" w:type="dxa"/>
          </w:tcPr>
          <w:p w:rsidR="00AC6D4C" w:rsidRPr="00570E8A" w:rsidRDefault="00AC6D4C" w:rsidP="00637308">
            <w:pPr>
              <w:rPr>
                <w:lang w:val="fr-CH"/>
              </w:rPr>
            </w:pPr>
          </w:p>
        </w:tc>
        <w:tc>
          <w:tcPr>
            <w:tcW w:w="5230" w:type="dxa"/>
          </w:tcPr>
          <w:p w:rsidR="00AC6D4C" w:rsidRPr="00570E8A" w:rsidRDefault="00AC6D4C" w:rsidP="00AC6D4C">
            <w:pPr>
              <w:rPr>
                <w:lang w:val="fr-CH"/>
              </w:rPr>
            </w:pPr>
            <w:r w:rsidRPr="00570E8A">
              <w:rPr>
                <w:lang w:val="fr-CH"/>
              </w:rPr>
              <w:t>Les chemins pour piétons et les chemins de ra</w:t>
            </w:r>
            <w:r w:rsidRPr="00570E8A">
              <w:rPr>
                <w:lang w:val="fr-CH"/>
              </w:rPr>
              <w:t>n</w:t>
            </w:r>
            <w:r w:rsidRPr="00570E8A">
              <w:rPr>
                <w:lang w:val="fr-CH"/>
              </w:rPr>
              <w:t xml:space="preserve">donnée pédestre énumérés dans le plan sectoriel cantonal du réseau des itinéraires de randonnée pédestre </w:t>
            </w:r>
            <w:r w:rsidR="00C45437" w:rsidRPr="00570E8A">
              <w:rPr>
                <w:lang w:val="fr-CH"/>
              </w:rPr>
              <w:t xml:space="preserve">doivent être </w:t>
            </w:r>
            <w:r w:rsidR="00BF58D1" w:rsidRPr="00570E8A">
              <w:rPr>
                <w:lang w:val="fr-CH"/>
              </w:rPr>
              <w:t xml:space="preserve">maintenus </w:t>
            </w:r>
            <w:r w:rsidR="00C45437" w:rsidRPr="00570E8A">
              <w:rPr>
                <w:lang w:val="fr-CH"/>
              </w:rPr>
              <w:t>dans leur état et entretenus.</w:t>
            </w:r>
            <w:r w:rsidRPr="00570E8A">
              <w:rPr>
                <w:lang w:val="fr-CH"/>
              </w:rPr>
              <w:t xml:space="preserve"> </w:t>
            </w:r>
            <w:r w:rsidR="00C45437" w:rsidRPr="00570E8A">
              <w:rPr>
                <w:lang w:val="fr-CH"/>
              </w:rPr>
              <w:t>Les interventions importantes (p. ex.</w:t>
            </w:r>
            <w:r w:rsidRPr="00570E8A">
              <w:rPr>
                <w:lang w:val="fr-CH"/>
              </w:rPr>
              <w:t xml:space="preserve"> </w:t>
            </w:r>
            <w:r w:rsidR="00697D06" w:rsidRPr="00570E8A">
              <w:rPr>
                <w:lang w:val="fr-CH"/>
              </w:rPr>
              <w:t>construction d’un revêtement bitumineux)</w:t>
            </w:r>
            <w:r w:rsidRPr="00570E8A">
              <w:rPr>
                <w:lang w:val="fr-CH"/>
              </w:rPr>
              <w:t xml:space="preserve"> </w:t>
            </w:r>
            <w:r w:rsidR="00697D06" w:rsidRPr="00570E8A">
              <w:rPr>
                <w:lang w:val="fr-CH"/>
              </w:rPr>
              <w:t>dans ce  réseau nécessitent une autorisation</w:t>
            </w:r>
            <w:r w:rsidR="005D38C1" w:rsidRPr="00570E8A">
              <w:rPr>
                <w:lang w:val="fr-CH"/>
              </w:rPr>
              <w:t>.</w:t>
            </w:r>
            <w:r w:rsidRPr="00570E8A">
              <w:rPr>
                <w:lang w:val="fr-CH"/>
              </w:rPr>
              <w:t xml:space="preserve"> </w:t>
            </w:r>
          </w:p>
          <w:p w:rsidR="00AC6D4C" w:rsidRPr="00570E8A" w:rsidRDefault="00AC6D4C" w:rsidP="00C45437">
            <w:pPr>
              <w:rPr>
                <w:lang w:val="fr-CH"/>
              </w:rPr>
            </w:pPr>
          </w:p>
        </w:tc>
        <w:tc>
          <w:tcPr>
            <w:tcW w:w="350" w:type="dxa"/>
          </w:tcPr>
          <w:p w:rsidR="00AC6D4C" w:rsidRPr="00570E8A" w:rsidRDefault="00AC6D4C" w:rsidP="00637308">
            <w:pPr>
              <w:rPr>
                <w:lang w:val="fr-CH"/>
              </w:rPr>
            </w:pPr>
          </w:p>
        </w:tc>
        <w:tc>
          <w:tcPr>
            <w:tcW w:w="5220" w:type="dxa"/>
          </w:tcPr>
          <w:p w:rsidR="00C45437" w:rsidRPr="00570E8A" w:rsidRDefault="00C45437" w:rsidP="00637308">
            <w:pPr>
              <w:pStyle w:val="Standard9"/>
              <w:rPr>
                <w:lang w:val="fr-CH"/>
              </w:rPr>
            </w:pPr>
            <w:r w:rsidRPr="00570E8A">
              <w:rPr>
                <w:lang w:val="fr-CH"/>
              </w:rPr>
              <w:t xml:space="preserve">Le service compétent est l’Office des ponts et chaussées du canton de Berne. </w:t>
            </w:r>
          </w:p>
          <w:p w:rsidR="00AC6D4C" w:rsidRPr="00570E8A" w:rsidRDefault="00C45437" w:rsidP="00637308">
            <w:pPr>
              <w:pStyle w:val="Standard9"/>
              <w:rPr>
                <w:lang w:val="fr-CH"/>
              </w:rPr>
            </w:pPr>
            <w:r w:rsidRPr="00570E8A">
              <w:rPr>
                <w:lang w:val="fr-CH"/>
              </w:rPr>
              <w:t xml:space="preserve">Cf. article </w:t>
            </w:r>
            <w:r w:rsidR="00AC6D4C" w:rsidRPr="00570E8A">
              <w:rPr>
                <w:lang w:val="fr-CH"/>
              </w:rPr>
              <w:t xml:space="preserve">44 </w:t>
            </w:r>
            <w:r w:rsidRPr="00570E8A">
              <w:rPr>
                <w:lang w:val="fr-CH"/>
              </w:rPr>
              <w:t>LR et articles</w:t>
            </w:r>
            <w:r w:rsidR="00AC6D4C" w:rsidRPr="00570E8A">
              <w:rPr>
                <w:lang w:val="fr-CH"/>
              </w:rPr>
              <w:t xml:space="preserve"> 25 </w:t>
            </w:r>
            <w:r w:rsidRPr="00570E8A">
              <w:rPr>
                <w:lang w:val="fr-CH"/>
              </w:rPr>
              <w:t>ss</w:t>
            </w:r>
            <w:r w:rsidR="00AC6D4C" w:rsidRPr="00570E8A">
              <w:rPr>
                <w:lang w:val="fr-CH"/>
              </w:rPr>
              <w:t xml:space="preserve"> </w:t>
            </w:r>
            <w:r w:rsidR="005D38C1" w:rsidRPr="00570E8A">
              <w:rPr>
                <w:lang w:val="fr-CH"/>
              </w:rPr>
              <w:t>OR</w:t>
            </w:r>
            <w:r w:rsidR="00AC6D4C" w:rsidRPr="00570E8A">
              <w:rPr>
                <w:lang w:val="fr-CH"/>
              </w:rPr>
              <w:t>.</w:t>
            </w:r>
          </w:p>
        </w:tc>
        <w:tc>
          <w:tcPr>
            <w:tcW w:w="864" w:type="dxa"/>
          </w:tcPr>
          <w:p w:rsidR="00AC6D4C" w:rsidRPr="00570E8A" w:rsidRDefault="00AC6D4C" w:rsidP="00637308">
            <w:pPr>
              <w:rPr>
                <w:lang w:val="fr-CH"/>
              </w:rPr>
            </w:pPr>
          </w:p>
        </w:tc>
      </w:tr>
      <w:tr w:rsidR="00AC6D4C" w:rsidRPr="00065951">
        <w:trPr>
          <w:trHeight w:val="203"/>
        </w:trPr>
        <w:tc>
          <w:tcPr>
            <w:tcW w:w="2230" w:type="dxa"/>
          </w:tcPr>
          <w:p w:rsidR="00AC6D4C" w:rsidRPr="00570E8A" w:rsidRDefault="00AC6D4C" w:rsidP="00C22059">
            <w:pPr>
              <w:rPr>
                <w:lang w:val="fr-CH"/>
              </w:rPr>
            </w:pPr>
          </w:p>
        </w:tc>
        <w:tc>
          <w:tcPr>
            <w:tcW w:w="360" w:type="dxa"/>
          </w:tcPr>
          <w:p w:rsidR="00AC6D4C" w:rsidRPr="00570E8A" w:rsidRDefault="00AC6D4C" w:rsidP="00C22059">
            <w:pPr>
              <w:rPr>
                <w:lang w:val="fr-CH"/>
              </w:rPr>
            </w:pPr>
          </w:p>
        </w:tc>
        <w:tc>
          <w:tcPr>
            <w:tcW w:w="720" w:type="dxa"/>
          </w:tcPr>
          <w:p w:rsidR="00AC6D4C" w:rsidRPr="00570E8A" w:rsidRDefault="00AC6D4C" w:rsidP="00C22059">
            <w:pPr>
              <w:rPr>
                <w:b/>
                <w:lang w:val="fr-CH"/>
              </w:rPr>
            </w:pPr>
          </w:p>
        </w:tc>
        <w:tc>
          <w:tcPr>
            <w:tcW w:w="540" w:type="dxa"/>
          </w:tcPr>
          <w:p w:rsidR="00AC6D4C" w:rsidRPr="00570E8A" w:rsidRDefault="00AC6D4C" w:rsidP="00C22059">
            <w:pPr>
              <w:rPr>
                <w:lang w:val="fr-CH"/>
              </w:rPr>
            </w:pPr>
          </w:p>
        </w:tc>
        <w:tc>
          <w:tcPr>
            <w:tcW w:w="5230" w:type="dxa"/>
          </w:tcPr>
          <w:p w:rsidR="00AC6D4C" w:rsidRPr="00570E8A" w:rsidRDefault="00AC6D4C" w:rsidP="00C22059">
            <w:pPr>
              <w:rPr>
                <w:lang w:val="fr-CH"/>
              </w:rPr>
            </w:pPr>
          </w:p>
        </w:tc>
        <w:tc>
          <w:tcPr>
            <w:tcW w:w="350" w:type="dxa"/>
          </w:tcPr>
          <w:p w:rsidR="00AC6D4C" w:rsidRPr="00570E8A" w:rsidRDefault="00AC6D4C" w:rsidP="00C22059">
            <w:pPr>
              <w:rPr>
                <w:lang w:val="fr-CH"/>
              </w:rPr>
            </w:pPr>
          </w:p>
        </w:tc>
        <w:tc>
          <w:tcPr>
            <w:tcW w:w="5220" w:type="dxa"/>
          </w:tcPr>
          <w:p w:rsidR="00AC6D4C" w:rsidRPr="00570E8A" w:rsidRDefault="00AC6D4C" w:rsidP="00C22059">
            <w:pPr>
              <w:pStyle w:val="Standard9"/>
              <w:rPr>
                <w:lang w:val="fr-CH"/>
              </w:rPr>
            </w:pPr>
          </w:p>
        </w:tc>
        <w:tc>
          <w:tcPr>
            <w:tcW w:w="864" w:type="dxa"/>
          </w:tcPr>
          <w:p w:rsidR="00AC6D4C" w:rsidRPr="00570E8A" w:rsidRDefault="00AC6D4C" w:rsidP="00C22059">
            <w:pPr>
              <w:rPr>
                <w:lang w:val="fr-CH"/>
              </w:rPr>
            </w:pPr>
          </w:p>
        </w:tc>
      </w:tr>
      <w:tr w:rsidR="00C22059" w:rsidRPr="00065951">
        <w:trPr>
          <w:trHeight w:val="203"/>
        </w:trPr>
        <w:tc>
          <w:tcPr>
            <w:tcW w:w="2230" w:type="dxa"/>
          </w:tcPr>
          <w:p w:rsidR="00C22059" w:rsidRPr="00570E8A" w:rsidRDefault="00C22059" w:rsidP="00C22059">
            <w:pPr>
              <w:rPr>
                <w:b/>
                <w:lang w:val="fr-CH"/>
              </w:rPr>
            </w:pPr>
            <w:r w:rsidRPr="00570E8A">
              <w:rPr>
                <w:b/>
                <w:lang w:val="fr-CH"/>
              </w:rPr>
              <w:t xml:space="preserve">Objets protégés </w:t>
            </w:r>
          </w:p>
          <w:p w:rsidR="00C22059" w:rsidRPr="00570E8A" w:rsidRDefault="00C22059" w:rsidP="00C22059">
            <w:pPr>
              <w:rPr>
                <w:lang w:val="fr-CH"/>
              </w:rPr>
            </w:pPr>
            <w:r w:rsidRPr="00570E8A">
              <w:rPr>
                <w:lang w:val="fr-CH"/>
              </w:rPr>
              <w:t>(force obligatoire pour les propriétaires fonciers)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r w:rsidRPr="00570E8A">
              <w:rPr>
                <w:b/>
                <w:lang w:val="fr-CH"/>
              </w:rPr>
              <w:t>B1</w:t>
            </w:r>
            <w:r w:rsidR="00AC6D4C" w:rsidRPr="00570E8A">
              <w:rPr>
                <w:b/>
                <w:lang w:val="fr-CH"/>
              </w:rPr>
              <w:t>4</w:t>
            </w: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monuments historiques, culturels, naturels ou géologiques ci-dessous sont protégés par arrêté du Conseil-exécutif (ACE):</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val="restart"/>
          </w:tcPr>
          <w:p w:rsidR="00C22059" w:rsidRPr="00570E8A" w:rsidRDefault="00C22059" w:rsidP="00C22059">
            <w:pPr>
              <w:rPr>
                <w:lang w:val="fr-CH"/>
              </w:rPr>
            </w:pPr>
            <w:r w:rsidRPr="00570E8A">
              <w:rPr>
                <w:lang w:val="fr-CH"/>
              </w:rPr>
              <w:t>Monuments hist</w:t>
            </w:r>
            <w:r w:rsidRPr="00570E8A">
              <w:rPr>
                <w:lang w:val="fr-CH"/>
              </w:rPr>
              <w:t>o</w:t>
            </w:r>
            <w:r w:rsidRPr="00570E8A">
              <w:rPr>
                <w:lang w:val="fr-CH"/>
              </w:rPr>
              <w:t>riques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MH1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contrat du …</w:t>
            </w:r>
            <w:r w:rsidRPr="00570E8A">
              <w:rPr>
                <w:lang w:val="fr-CH"/>
              </w:rPr>
              <w:t>......................................................................</w:t>
            </w: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MH2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contrat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MH3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contrat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val="restart"/>
          </w:tcPr>
          <w:p w:rsidR="00C22059" w:rsidRPr="00570E8A" w:rsidRDefault="00C22059" w:rsidP="00C22059">
            <w:pPr>
              <w:rPr>
                <w:lang w:val="fr-CH"/>
              </w:rPr>
            </w:pPr>
            <w:r w:rsidRPr="00570E8A">
              <w:rPr>
                <w:lang w:val="fr-CH"/>
              </w:rPr>
              <w:t>Objets culturels pr</w:t>
            </w:r>
            <w:r w:rsidRPr="00570E8A">
              <w:rPr>
                <w:lang w:val="fr-CH"/>
              </w:rPr>
              <w:t>o</w:t>
            </w:r>
            <w:r w:rsidRPr="00570E8A">
              <w:rPr>
                <w:lang w:val="fr-CH"/>
              </w:rPr>
              <w:t>tégés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OC1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du …</w:t>
            </w:r>
            <w:r w:rsidRPr="00570E8A">
              <w:rPr>
                <w:lang w:val="fr-CH"/>
              </w:rPr>
              <w:t>....................................................................................</w:t>
            </w: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OC2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du …</w:t>
            </w:r>
            <w:r w:rsidRPr="00570E8A">
              <w:rPr>
                <w:lang w:val="fr-CH"/>
              </w:rPr>
              <w:t>....................................................................................</w:t>
            </w: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OC3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val="restart"/>
          </w:tcPr>
          <w:p w:rsidR="00C22059" w:rsidRPr="00570E8A" w:rsidRDefault="00C22059" w:rsidP="00C22059">
            <w:pPr>
              <w:rPr>
                <w:lang w:val="fr-CH"/>
              </w:rPr>
            </w:pPr>
            <w:r w:rsidRPr="00570E8A">
              <w:rPr>
                <w:lang w:val="fr-CH"/>
              </w:rPr>
              <w:t>Objets botaniques protégés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OB1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OB2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OB3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val="restart"/>
          </w:tcPr>
          <w:p w:rsidR="00C22059" w:rsidRPr="00570E8A" w:rsidRDefault="00C22059" w:rsidP="00C22059">
            <w:pPr>
              <w:rPr>
                <w:lang w:val="fr-CH"/>
              </w:rPr>
            </w:pPr>
            <w:r w:rsidRPr="00570E8A">
              <w:rPr>
                <w:lang w:val="fr-CH"/>
              </w:rPr>
              <w:t>Objets géologiques protégés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OG1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cantSplit/>
          <w:trHeight w:val="203"/>
        </w:trPr>
        <w:tc>
          <w:tcPr>
            <w:tcW w:w="2230" w:type="dxa"/>
            <w:vMerge/>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OG2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OG3 ......................................................................</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b/>
                <w:lang w:val="fr-CH"/>
              </w:rPr>
            </w:pPr>
            <w:r w:rsidRPr="00570E8A">
              <w:rPr>
                <w:b/>
                <w:lang w:val="fr-CH"/>
              </w:rPr>
              <w:lastRenderedPageBreak/>
              <w:t>Espaces vitaux</w:t>
            </w:r>
          </w:p>
          <w:p w:rsidR="00C22059" w:rsidRPr="00570E8A" w:rsidRDefault="007670DE" w:rsidP="00C22059">
            <w:pPr>
              <w:rPr>
                <w:lang w:val="fr-CH"/>
              </w:rPr>
            </w:pPr>
            <w:r w:rsidRPr="00570E8A">
              <w:rPr>
                <w:lang w:val="fr-CH"/>
              </w:rPr>
              <w:t>(biotopes d'impo</w:t>
            </w:r>
            <w:r w:rsidRPr="00570E8A">
              <w:rPr>
                <w:lang w:val="fr-CH"/>
              </w:rPr>
              <w:t>r</w:t>
            </w:r>
            <w:r w:rsidR="00C22059" w:rsidRPr="00570E8A">
              <w:rPr>
                <w:lang w:val="fr-CH"/>
              </w:rPr>
              <w:t>tance nationale</w:t>
            </w:r>
            <w:r w:rsidR="00D61703" w:rsidRPr="00570E8A">
              <w:rPr>
                <w:lang w:val="fr-CH"/>
              </w:rPr>
              <w:t xml:space="preserve"> ou régionale</w:t>
            </w:r>
            <w:r w:rsidR="00C22059" w:rsidRPr="00570E8A">
              <w:rPr>
                <w:lang w:val="fr-CH"/>
              </w:rPr>
              <w:t>)</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r w:rsidRPr="00570E8A">
              <w:rPr>
                <w:b/>
                <w:lang w:val="fr-CH"/>
              </w:rPr>
              <w:t>B1</w:t>
            </w:r>
            <w:r w:rsidR="00697D06" w:rsidRPr="00570E8A">
              <w:rPr>
                <w:b/>
                <w:lang w:val="fr-CH"/>
              </w:rPr>
              <w:t>5</w:t>
            </w: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espaces vitaux (biotopes) d'impo</w:t>
            </w:r>
            <w:r w:rsidR="007670DE" w:rsidRPr="00570E8A">
              <w:rPr>
                <w:lang w:val="fr-CH"/>
              </w:rPr>
              <w:t>rtance nati</w:t>
            </w:r>
            <w:r w:rsidR="007670DE" w:rsidRPr="00570E8A">
              <w:rPr>
                <w:lang w:val="fr-CH"/>
              </w:rPr>
              <w:t>o</w:t>
            </w:r>
            <w:r w:rsidR="007670DE" w:rsidRPr="00570E8A">
              <w:rPr>
                <w:lang w:val="fr-CH"/>
              </w:rPr>
              <w:t>na</w:t>
            </w:r>
            <w:r w:rsidRPr="00570E8A">
              <w:rPr>
                <w:lang w:val="fr-CH"/>
              </w:rPr>
              <w:t>le ou régionale mentionnés ci-après sont prot</w:t>
            </w:r>
            <w:r w:rsidRPr="00570E8A">
              <w:rPr>
                <w:lang w:val="fr-CH"/>
              </w:rPr>
              <w:t>é</w:t>
            </w:r>
            <w:r w:rsidRPr="00570E8A">
              <w:rPr>
                <w:lang w:val="fr-CH"/>
              </w:rPr>
              <w:t>gés par le droit supérieur ou par des décisions qui en découlent:</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Cf. articles 9, 13, 15 de la loi cantonale sur la protection de la nature. Indications en matière de protection des biotopes et des espèces: cf. http://www.be.ch/nature "Protection des espèces".</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spacing w:val="-4"/>
                <w:szCs w:val="22"/>
                <w:lang w:val="fr-CH"/>
              </w:rPr>
            </w:pPr>
            <w:r w:rsidRPr="00570E8A">
              <w:rPr>
                <w:spacing w:val="-4"/>
                <w:szCs w:val="22"/>
                <w:lang w:val="fr-CH"/>
              </w:rPr>
              <w:t>Zones alluviales d'i</w:t>
            </w:r>
            <w:r w:rsidRPr="00570E8A">
              <w:rPr>
                <w:spacing w:val="-4"/>
                <w:szCs w:val="22"/>
                <w:lang w:val="fr-CH"/>
              </w:rPr>
              <w:t>m</w:t>
            </w:r>
            <w:r w:rsidRPr="00570E8A">
              <w:rPr>
                <w:spacing w:val="-4"/>
                <w:szCs w:val="22"/>
                <w:lang w:val="fr-CH"/>
              </w:rPr>
              <w:t>portance nationale</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zones alluviales d'importance nationale doi</w:t>
            </w:r>
            <w:r w:rsidR="001E4067" w:rsidRPr="00570E8A">
              <w:rPr>
                <w:lang w:val="fr-CH"/>
              </w:rPr>
              <w:t>vent être conservées intactes.</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Ordonnance du 28 octobre 1992 sur la protection des zones alluviales d'importance nationale (RS 451.31).</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spacing w:val="-4"/>
                <w:szCs w:val="22"/>
                <w:lang w:val="fr-CH"/>
              </w:rPr>
            </w:pPr>
            <w:r w:rsidRPr="00570E8A">
              <w:rPr>
                <w:spacing w:val="-4"/>
                <w:szCs w:val="22"/>
                <w:lang w:val="fr-CH"/>
              </w:rPr>
              <w:t>Hauts-marais et m</w:t>
            </w:r>
            <w:r w:rsidRPr="00570E8A">
              <w:rPr>
                <w:spacing w:val="-4"/>
                <w:szCs w:val="22"/>
                <w:lang w:val="fr-CH"/>
              </w:rPr>
              <w:t>a</w:t>
            </w:r>
            <w:r w:rsidRPr="00570E8A">
              <w:rPr>
                <w:spacing w:val="-4"/>
                <w:szCs w:val="22"/>
                <w:lang w:val="fr-CH"/>
              </w:rPr>
              <w:t>rais de transition d'importance nati</w:t>
            </w:r>
            <w:r w:rsidRPr="00570E8A">
              <w:rPr>
                <w:spacing w:val="-4"/>
                <w:szCs w:val="22"/>
                <w:lang w:val="fr-CH"/>
              </w:rPr>
              <w:t>o</w:t>
            </w:r>
            <w:r w:rsidRPr="00570E8A">
              <w:rPr>
                <w:spacing w:val="-4"/>
                <w:szCs w:val="22"/>
                <w:lang w:val="fr-CH"/>
              </w:rPr>
              <w:t>nale</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i/>
                <w:iCs/>
                <w:lang w:val="fr-CH"/>
              </w:rPr>
            </w:pPr>
            <w:r w:rsidRPr="00570E8A">
              <w:rPr>
                <w:lang w:val="fr-CH"/>
              </w:rPr>
              <w:t>Les hauts-marais e</w:t>
            </w:r>
            <w:r w:rsidR="007670DE" w:rsidRPr="00570E8A">
              <w:rPr>
                <w:lang w:val="fr-CH"/>
              </w:rPr>
              <w:t>t les marais de transition d'i</w:t>
            </w:r>
            <w:r w:rsidR="007670DE" w:rsidRPr="00570E8A">
              <w:rPr>
                <w:lang w:val="fr-CH"/>
              </w:rPr>
              <w:t>m</w:t>
            </w:r>
            <w:r w:rsidRPr="00570E8A">
              <w:rPr>
                <w:lang w:val="fr-CH"/>
              </w:rPr>
              <w:t>portance nationale doivent être conservés intacts.</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spacing w:val="-4"/>
                <w:lang w:val="fr-CH"/>
              </w:rPr>
            </w:pPr>
            <w:r w:rsidRPr="00570E8A">
              <w:rPr>
                <w:spacing w:val="-4"/>
                <w:szCs w:val="18"/>
                <w:lang w:val="fr-CH"/>
              </w:rPr>
              <w:t>Ordonnance du 21 janvier 1991 sur la protection des hauts-marais et des marais de transition d'importance nationale (RS 451.32).</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7670DE" w:rsidP="00C22059">
            <w:pPr>
              <w:rPr>
                <w:lang w:val="fr-CH"/>
              </w:rPr>
            </w:pPr>
            <w:r w:rsidRPr="00570E8A">
              <w:rPr>
                <w:lang w:val="fr-CH"/>
              </w:rPr>
              <w:t>Bas-marais d'impo</w:t>
            </w:r>
            <w:r w:rsidRPr="00570E8A">
              <w:rPr>
                <w:lang w:val="fr-CH"/>
              </w:rPr>
              <w:t>r</w:t>
            </w:r>
            <w:r w:rsidR="00C22059" w:rsidRPr="00570E8A">
              <w:rPr>
                <w:lang w:val="fr-CH"/>
              </w:rPr>
              <w:t>tance nationale</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bas-marais d'importance nationale doivent être conservés intacts.</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Ordonnance du 7 septembre 1994 sur la protection des bas-marais d'importance nationale (RS 451.33).</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Sites de reproduction de batra</w:t>
            </w:r>
            <w:r w:rsidR="007670DE" w:rsidRPr="00570E8A">
              <w:rPr>
                <w:lang w:val="fr-CH"/>
              </w:rPr>
              <w:t>ciens d'i</w:t>
            </w:r>
            <w:r w:rsidR="007670DE" w:rsidRPr="00570E8A">
              <w:rPr>
                <w:lang w:val="fr-CH"/>
              </w:rPr>
              <w:t>m</w:t>
            </w:r>
            <w:r w:rsidRPr="00570E8A">
              <w:rPr>
                <w:lang w:val="fr-CH"/>
              </w:rPr>
              <w:t>portance nationale</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sites de reproduction appropriés et de qualité pour les batraciens, qui servent de point d'appui g</w:t>
            </w:r>
            <w:r w:rsidRPr="00570E8A">
              <w:rPr>
                <w:lang w:val="fr-CH"/>
              </w:rPr>
              <w:t>a</w:t>
            </w:r>
            <w:r w:rsidRPr="00570E8A">
              <w:rPr>
                <w:lang w:val="fr-CH"/>
              </w:rPr>
              <w:t>rantissant aux espèces de batraciens menacées une survie à long terme et une possibilité d'expa</w:t>
            </w:r>
            <w:r w:rsidRPr="00570E8A">
              <w:rPr>
                <w:lang w:val="fr-CH"/>
              </w:rPr>
              <w:t>n</w:t>
            </w:r>
            <w:r w:rsidRPr="00570E8A">
              <w:rPr>
                <w:lang w:val="fr-CH"/>
              </w:rPr>
              <w:t>sion future, doivent être conservés intacts.</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Ordonnance du 15 juin 2001 sur la protection des sites de r</w:t>
            </w:r>
            <w:r w:rsidRPr="00570E8A">
              <w:rPr>
                <w:szCs w:val="18"/>
                <w:lang w:val="fr-CH"/>
              </w:rPr>
              <w:t>e</w:t>
            </w:r>
            <w:r w:rsidRPr="00570E8A">
              <w:rPr>
                <w:szCs w:val="18"/>
                <w:lang w:val="fr-CH"/>
              </w:rPr>
              <w:t>production de batraciens d'importance nationale (RS 451.34).</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D61703" w:rsidRPr="00065951">
        <w:trPr>
          <w:trHeight w:val="203"/>
        </w:trPr>
        <w:tc>
          <w:tcPr>
            <w:tcW w:w="2230" w:type="dxa"/>
          </w:tcPr>
          <w:p w:rsidR="00D61703" w:rsidRPr="00570E8A" w:rsidRDefault="00D61703" w:rsidP="00FC3D97">
            <w:pPr>
              <w:rPr>
                <w:lang w:val="fr-CH"/>
              </w:rPr>
            </w:pPr>
            <w:r w:rsidRPr="00570E8A">
              <w:rPr>
                <w:lang w:val="fr-CH"/>
              </w:rPr>
              <w:t xml:space="preserve">Prairies </w:t>
            </w:r>
            <w:r w:rsidR="005D38C1" w:rsidRPr="00570E8A">
              <w:rPr>
                <w:lang w:val="fr-CH"/>
              </w:rPr>
              <w:t xml:space="preserve">sèches </w:t>
            </w:r>
            <w:r w:rsidRPr="00570E8A">
              <w:rPr>
                <w:lang w:val="fr-CH"/>
              </w:rPr>
              <w:t>d’importance nati</w:t>
            </w:r>
            <w:r w:rsidRPr="00570E8A">
              <w:rPr>
                <w:lang w:val="fr-CH"/>
              </w:rPr>
              <w:t>o</w:t>
            </w:r>
            <w:r w:rsidRPr="00570E8A">
              <w:rPr>
                <w:lang w:val="fr-CH"/>
              </w:rPr>
              <w:t xml:space="preserve">nale </w:t>
            </w:r>
          </w:p>
        </w:tc>
        <w:tc>
          <w:tcPr>
            <w:tcW w:w="360" w:type="dxa"/>
          </w:tcPr>
          <w:p w:rsidR="00D61703" w:rsidRPr="00570E8A" w:rsidRDefault="00D61703" w:rsidP="00FC3D97">
            <w:pPr>
              <w:rPr>
                <w:lang w:val="fr-CH"/>
              </w:rPr>
            </w:pPr>
          </w:p>
        </w:tc>
        <w:tc>
          <w:tcPr>
            <w:tcW w:w="720" w:type="dxa"/>
          </w:tcPr>
          <w:p w:rsidR="00D61703" w:rsidRPr="00570E8A" w:rsidRDefault="00D61703" w:rsidP="00FC3D97">
            <w:pPr>
              <w:rPr>
                <w:b/>
                <w:lang w:val="fr-CH"/>
              </w:rPr>
            </w:pPr>
          </w:p>
        </w:tc>
        <w:tc>
          <w:tcPr>
            <w:tcW w:w="540" w:type="dxa"/>
          </w:tcPr>
          <w:p w:rsidR="00D61703" w:rsidRPr="00570E8A" w:rsidRDefault="00D61703" w:rsidP="00FC3D97">
            <w:pPr>
              <w:rPr>
                <w:lang w:val="fr-CH"/>
              </w:rPr>
            </w:pPr>
          </w:p>
        </w:tc>
        <w:tc>
          <w:tcPr>
            <w:tcW w:w="5230" w:type="dxa"/>
          </w:tcPr>
          <w:p w:rsidR="00D61703" w:rsidRPr="00570E8A" w:rsidRDefault="00D61703" w:rsidP="00FC3D97">
            <w:pPr>
              <w:rPr>
                <w:lang w:val="fr-CH"/>
              </w:rPr>
            </w:pPr>
            <w:r w:rsidRPr="00570E8A">
              <w:rPr>
                <w:lang w:val="fr-CH"/>
              </w:rPr>
              <w:t xml:space="preserve">Les objets doivent être conservés intacts. </w:t>
            </w:r>
            <w:r w:rsidR="00A3616F" w:rsidRPr="00570E8A">
              <w:rPr>
                <w:lang w:val="fr-CH"/>
              </w:rPr>
              <w:t>Les dér</w:t>
            </w:r>
            <w:r w:rsidR="00A3616F" w:rsidRPr="00570E8A">
              <w:rPr>
                <w:lang w:val="fr-CH"/>
              </w:rPr>
              <w:t>o</w:t>
            </w:r>
            <w:r w:rsidR="00A3616F" w:rsidRPr="00570E8A">
              <w:rPr>
                <w:lang w:val="fr-CH"/>
              </w:rPr>
              <w:t xml:space="preserve">gations aux buts de la protection ne sont admises que pour des projets dont l’emplacement s’impose directement par leur destination et qui servent à protéger l’homme contre des dangers naturels ou qui répondent </w:t>
            </w:r>
            <w:r w:rsidR="005D38C1" w:rsidRPr="00570E8A">
              <w:rPr>
                <w:lang w:val="fr-CH"/>
              </w:rPr>
              <w:t xml:space="preserve">à </w:t>
            </w:r>
            <w:r w:rsidR="00A3616F" w:rsidRPr="00570E8A">
              <w:rPr>
                <w:lang w:val="fr-CH"/>
              </w:rPr>
              <w:t xml:space="preserve">un autre intérêt public prépondérant d’importance nationale. </w:t>
            </w:r>
          </w:p>
        </w:tc>
        <w:tc>
          <w:tcPr>
            <w:tcW w:w="350" w:type="dxa"/>
          </w:tcPr>
          <w:p w:rsidR="00D61703" w:rsidRPr="00570E8A" w:rsidRDefault="00D61703" w:rsidP="00FC3D97">
            <w:pPr>
              <w:rPr>
                <w:lang w:val="fr-CH"/>
              </w:rPr>
            </w:pPr>
          </w:p>
        </w:tc>
        <w:tc>
          <w:tcPr>
            <w:tcW w:w="5220" w:type="dxa"/>
          </w:tcPr>
          <w:p w:rsidR="00A3616F" w:rsidRPr="00570E8A" w:rsidRDefault="00A3616F" w:rsidP="00A3616F">
            <w:pPr>
              <w:pStyle w:val="Standard9"/>
              <w:rPr>
                <w:lang w:val="fr-CH"/>
              </w:rPr>
            </w:pPr>
            <w:r w:rsidRPr="00570E8A">
              <w:rPr>
                <w:lang w:val="fr-CH"/>
              </w:rPr>
              <w:t xml:space="preserve">Cf. </w:t>
            </w:r>
            <w:r w:rsidR="00BF58D1" w:rsidRPr="00570E8A">
              <w:rPr>
                <w:lang w:val="fr-CH"/>
              </w:rPr>
              <w:t>o</w:t>
            </w:r>
            <w:r w:rsidRPr="00570E8A">
              <w:rPr>
                <w:lang w:val="fr-CH"/>
              </w:rPr>
              <w:t>rdonnance sur la protection des prairies et pâturages secs</w:t>
            </w:r>
            <w:r w:rsidRPr="00570E8A">
              <w:rPr>
                <w:lang w:val="fr-CH"/>
              </w:rPr>
              <w:br/>
              <w:t>d’importance nationale (ordonnance sur les prairies sèches, OPPS, RS 451.37)</w:t>
            </w:r>
          </w:p>
          <w:p w:rsidR="00A3616F" w:rsidRPr="00570E8A" w:rsidRDefault="00A3616F" w:rsidP="00FC3D97">
            <w:pPr>
              <w:pStyle w:val="Standard9"/>
              <w:rPr>
                <w:lang w:val="fr-CH"/>
              </w:rPr>
            </w:pPr>
          </w:p>
        </w:tc>
        <w:tc>
          <w:tcPr>
            <w:tcW w:w="864" w:type="dxa"/>
          </w:tcPr>
          <w:p w:rsidR="00D61703" w:rsidRPr="00570E8A" w:rsidRDefault="00D61703" w:rsidP="00FC3D97">
            <w:pPr>
              <w:rPr>
                <w:lang w:val="fr-CH"/>
              </w:rPr>
            </w:pPr>
          </w:p>
        </w:tc>
      </w:tr>
      <w:tr w:rsidR="00D61703" w:rsidRPr="00065951">
        <w:trPr>
          <w:trHeight w:val="203"/>
        </w:trPr>
        <w:tc>
          <w:tcPr>
            <w:tcW w:w="2230" w:type="dxa"/>
          </w:tcPr>
          <w:p w:rsidR="00D61703" w:rsidRPr="00570E8A" w:rsidRDefault="00D61703" w:rsidP="00C22059">
            <w:pPr>
              <w:rPr>
                <w:lang w:val="fr-CH"/>
              </w:rPr>
            </w:pPr>
          </w:p>
        </w:tc>
        <w:tc>
          <w:tcPr>
            <w:tcW w:w="360" w:type="dxa"/>
          </w:tcPr>
          <w:p w:rsidR="00D61703" w:rsidRPr="00570E8A" w:rsidRDefault="00D61703" w:rsidP="00C22059">
            <w:pPr>
              <w:rPr>
                <w:lang w:val="fr-CH"/>
              </w:rPr>
            </w:pPr>
          </w:p>
        </w:tc>
        <w:tc>
          <w:tcPr>
            <w:tcW w:w="720" w:type="dxa"/>
          </w:tcPr>
          <w:p w:rsidR="00D61703" w:rsidRPr="00570E8A" w:rsidRDefault="00D61703" w:rsidP="00C22059">
            <w:pPr>
              <w:rPr>
                <w:b/>
                <w:lang w:val="fr-CH"/>
              </w:rPr>
            </w:pPr>
          </w:p>
        </w:tc>
        <w:tc>
          <w:tcPr>
            <w:tcW w:w="540" w:type="dxa"/>
          </w:tcPr>
          <w:p w:rsidR="00D61703" w:rsidRPr="00570E8A" w:rsidRDefault="00D61703" w:rsidP="00C22059">
            <w:pPr>
              <w:rPr>
                <w:lang w:val="fr-CH"/>
              </w:rPr>
            </w:pPr>
          </w:p>
        </w:tc>
        <w:tc>
          <w:tcPr>
            <w:tcW w:w="5230" w:type="dxa"/>
          </w:tcPr>
          <w:p w:rsidR="00D61703" w:rsidRPr="00570E8A" w:rsidRDefault="00D61703" w:rsidP="00C22059">
            <w:pPr>
              <w:rPr>
                <w:lang w:val="fr-CH"/>
              </w:rPr>
            </w:pPr>
          </w:p>
        </w:tc>
        <w:tc>
          <w:tcPr>
            <w:tcW w:w="350" w:type="dxa"/>
          </w:tcPr>
          <w:p w:rsidR="00D61703" w:rsidRPr="00570E8A" w:rsidRDefault="00D61703" w:rsidP="00C22059">
            <w:pPr>
              <w:rPr>
                <w:lang w:val="fr-CH"/>
              </w:rPr>
            </w:pPr>
          </w:p>
        </w:tc>
        <w:tc>
          <w:tcPr>
            <w:tcW w:w="5220" w:type="dxa"/>
          </w:tcPr>
          <w:p w:rsidR="00D61703" w:rsidRPr="00570E8A" w:rsidRDefault="00D61703" w:rsidP="00C22059">
            <w:pPr>
              <w:pStyle w:val="Standard9"/>
              <w:rPr>
                <w:lang w:val="fr-CH"/>
              </w:rPr>
            </w:pPr>
          </w:p>
        </w:tc>
        <w:tc>
          <w:tcPr>
            <w:tcW w:w="864" w:type="dxa"/>
          </w:tcPr>
          <w:p w:rsidR="00D61703" w:rsidRPr="00570E8A" w:rsidRDefault="00D61703"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Berges boisées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w:t>
            </w:r>
            <w:r w:rsidR="00887343" w:rsidRPr="00570E8A">
              <w:rPr>
                <w:lang w:val="fr-CH"/>
              </w:rPr>
              <w:t>es berges boisées</w:t>
            </w:r>
            <w:r w:rsidRPr="00570E8A">
              <w:rPr>
                <w:lang w:val="fr-CH"/>
              </w:rPr>
              <w:t>, végé</w:t>
            </w:r>
            <w:r w:rsidR="007670DE" w:rsidRPr="00570E8A">
              <w:rPr>
                <w:lang w:val="fr-CH"/>
              </w:rPr>
              <w:t>tation alluviale compri</w:t>
            </w:r>
            <w:r w:rsidRPr="00570E8A">
              <w:rPr>
                <w:lang w:val="fr-CH"/>
              </w:rPr>
              <w:t xml:space="preserve">se, </w:t>
            </w:r>
            <w:r w:rsidR="00887343" w:rsidRPr="00570E8A">
              <w:rPr>
                <w:lang w:val="fr-CH"/>
              </w:rPr>
              <w:t>sont</w:t>
            </w:r>
            <w:r w:rsidRPr="00570E8A">
              <w:rPr>
                <w:lang w:val="fr-CH"/>
              </w:rPr>
              <w:t xml:space="preserve"> protégée</w:t>
            </w:r>
            <w:r w:rsidR="00887343" w:rsidRPr="00570E8A">
              <w:rPr>
                <w:lang w:val="fr-CH"/>
              </w:rPr>
              <w:t>s</w:t>
            </w:r>
            <w:r w:rsidRPr="00570E8A">
              <w:rPr>
                <w:lang w:val="fr-CH"/>
              </w:rPr>
              <w:t xml:space="preserve">. </w:t>
            </w:r>
            <w:r w:rsidR="00887343" w:rsidRPr="00570E8A">
              <w:rPr>
                <w:lang w:val="fr-CH"/>
              </w:rPr>
              <w:t>Elles</w:t>
            </w:r>
            <w:r w:rsidRPr="00570E8A">
              <w:rPr>
                <w:lang w:val="fr-CH"/>
              </w:rPr>
              <w:t xml:space="preserve"> ne doi</w:t>
            </w:r>
            <w:r w:rsidR="00887343" w:rsidRPr="00570E8A">
              <w:rPr>
                <w:lang w:val="fr-CH"/>
              </w:rPr>
              <w:t>ven</w:t>
            </w:r>
            <w:r w:rsidRPr="00570E8A">
              <w:rPr>
                <w:lang w:val="fr-CH"/>
              </w:rPr>
              <w:t>t pas être essartée</w:t>
            </w:r>
            <w:r w:rsidR="00887343" w:rsidRPr="00570E8A">
              <w:rPr>
                <w:lang w:val="fr-CH"/>
              </w:rPr>
              <w:t>s</w:t>
            </w:r>
            <w:r w:rsidRPr="00570E8A">
              <w:rPr>
                <w:lang w:val="fr-CH"/>
              </w:rPr>
              <w:t xml:space="preserve"> ni recouverte</w:t>
            </w:r>
            <w:r w:rsidR="00887343" w:rsidRPr="00570E8A">
              <w:rPr>
                <w:lang w:val="fr-CH"/>
              </w:rPr>
              <w:t>s</w:t>
            </w:r>
            <w:r w:rsidRPr="00570E8A">
              <w:rPr>
                <w:lang w:val="fr-CH"/>
              </w:rPr>
              <w:t xml:space="preserve"> ou détruite</w:t>
            </w:r>
            <w:r w:rsidR="00887343" w:rsidRPr="00570E8A">
              <w:rPr>
                <w:lang w:val="fr-CH"/>
              </w:rPr>
              <w:t>s</w:t>
            </w:r>
            <w:r w:rsidRPr="00570E8A">
              <w:rPr>
                <w:lang w:val="fr-CH"/>
              </w:rPr>
              <w:t xml:space="preserve"> d'une autre manière.</w:t>
            </w:r>
          </w:p>
        </w:tc>
        <w:tc>
          <w:tcPr>
            <w:tcW w:w="350" w:type="dxa"/>
          </w:tcPr>
          <w:p w:rsidR="00C22059" w:rsidRPr="00570E8A" w:rsidRDefault="00C22059" w:rsidP="00C22059">
            <w:pPr>
              <w:rPr>
                <w:lang w:val="fr-CH"/>
              </w:rPr>
            </w:pPr>
          </w:p>
        </w:tc>
        <w:tc>
          <w:tcPr>
            <w:tcW w:w="5220" w:type="dxa"/>
          </w:tcPr>
          <w:p w:rsidR="00C22059" w:rsidRPr="00570E8A" w:rsidRDefault="00C22059" w:rsidP="006E0E2A">
            <w:pPr>
              <w:tabs>
                <w:tab w:val="left" w:pos="2128"/>
              </w:tabs>
              <w:rPr>
                <w:sz w:val="18"/>
                <w:szCs w:val="18"/>
                <w:lang w:val="fr-CH"/>
              </w:rPr>
            </w:pPr>
            <w:r w:rsidRPr="00570E8A">
              <w:rPr>
                <w:sz w:val="18"/>
                <w:szCs w:val="18"/>
                <w:lang w:val="fr-CH"/>
              </w:rPr>
              <w:t>Cf. article 21 LPN, RS 451;</w:t>
            </w:r>
            <w:r w:rsidR="006E0E2A" w:rsidRPr="00570E8A">
              <w:rPr>
                <w:sz w:val="18"/>
                <w:szCs w:val="18"/>
                <w:lang w:val="fr-CH"/>
              </w:rPr>
              <w:t xml:space="preserve"> </w:t>
            </w:r>
            <w:r w:rsidRPr="00570E8A">
              <w:rPr>
                <w:sz w:val="18"/>
                <w:szCs w:val="18"/>
                <w:lang w:val="fr-CH"/>
              </w:rPr>
              <w:t>articles 13, alinéa 3 et 17 OPNcant, RSB 426.111.</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szCs w:val="18"/>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Haies et bosquets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haies et les bosquets sont protégés dans leur état actuel.</w:t>
            </w:r>
          </w:p>
        </w:tc>
        <w:tc>
          <w:tcPr>
            <w:tcW w:w="350" w:type="dxa"/>
          </w:tcPr>
          <w:p w:rsidR="00C22059" w:rsidRPr="00570E8A" w:rsidRDefault="00C22059" w:rsidP="00C22059">
            <w:pPr>
              <w:rPr>
                <w:lang w:val="fr-CH"/>
              </w:rPr>
            </w:pPr>
          </w:p>
        </w:tc>
        <w:tc>
          <w:tcPr>
            <w:tcW w:w="5220" w:type="dxa"/>
          </w:tcPr>
          <w:p w:rsidR="00C22059" w:rsidRPr="00570E8A" w:rsidRDefault="00C22059" w:rsidP="006E0E2A">
            <w:pPr>
              <w:tabs>
                <w:tab w:val="left" w:pos="2128"/>
              </w:tabs>
              <w:rPr>
                <w:spacing w:val="-2"/>
                <w:sz w:val="18"/>
                <w:szCs w:val="18"/>
                <w:lang w:val="fr-CH"/>
              </w:rPr>
            </w:pPr>
            <w:r w:rsidRPr="00570E8A">
              <w:rPr>
                <w:spacing w:val="-2"/>
                <w:sz w:val="18"/>
                <w:szCs w:val="18"/>
                <w:lang w:val="fr-CH"/>
              </w:rPr>
              <w:t>Cf. article 18, alinéa 1</w:t>
            </w:r>
            <w:r w:rsidRPr="00570E8A">
              <w:rPr>
                <w:spacing w:val="-2"/>
                <w:sz w:val="18"/>
                <w:szCs w:val="18"/>
                <w:vertAlign w:val="superscript"/>
                <w:lang w:val="fr-CH"/>
              </w:rPr>
              <w:t>bis</w:t>
            </w:r>
            <w:r w:rsidRPr="00570E8A">
              <w:rPr>
                <w:spacing w:val="-2"/>
                <w:sz w:val="18"/>
                <w:szCs w:val="18"/>
                <w:lang w:val="fr-CH"/>
              </w:rPr>
              <w:t xml:space="preserve"> LPN (RS 451);</w:t>
            </w:r>
            <w:r w:rsidR="006E0E2A" w:rsidRPr="00570E8A">
              <w:rPr>
                <w:spacing w:val="-2"/>
                <w:sz w:val="18"/>
                <w:szCs w:val="18"/>
                <w:lang w:val="fr-CH"/>
              </w:rPr>
              <w:t xml:space="preserve"> </w:t>
            </w:r>
            <w:r w:rsidRPr="00570E8A">
              <w:rPr>
                <w:spacing w:val="-2"/>
                <w:sz w:val="18"/>
                <w:szCs w:val="18"/>
                <w:lang w:val="fr-CH"/>
              </w:rPr>
              <w:t>article 18, alinéa 1, lettre g de la loi fédérale sur la chasse et la protection des mammifères et oiseaux sauvages (RS 922);</w:t>
            </w:r>
            <w:r w:rsidR="006E0E2A" w:rsidRPr="00570E8A">
              <w:rPr>
                <w:spacing w:val="-2"/>
                <w:sz w:val="18"/>
                <w:szCs w:val="18"/>
                <w:lang w:val="fr-CH"/>
              </w:rPr>
              <w:t xml:space="preserve"> </w:t>
            </w:r>
            <w:r w:rsidRPr="00570E8A">
              <w:rPr>
                <w:spacing w:val="-2"/>
                <w:sz w:val="18"/>
                <w:szCs w:val="18"/>
                <w:lang w:val="fr-CH"/>
              </w:rPr>
              <w:t>article 27 LPNcant (RSB 426.11).</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szCs w:val="18"/>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7670DE" w:rsidP="00C22059">
            <w:pPr>
              <w:rPr>
                <w:lang w:val="fr-CH"/>
              </w:rPr>
            </w:pPr>
            <w:r w:rsidRPr="00570E8A">
              <w:rPr>
                <w:lang w:val="fr-CH"/>
              </w:rPr>
              <w:t>Terrains secs d'i</w:t>
            </w:r>
            <w:r w:rsidRPr="00570E8A">
              <w:rPr>
                <w:lang w:val="fr-CH"/>
              </w:rPr>
              <w:t>m</w:t>
            </w:r>
            <w:r w:rsidR="00C22059" w:rsidRPr="00570E8A">
              <w:rPr>
                <w:lang w:val="fr-CH"/>
              </w:rPr>
              <w:t>portance régionale</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terrains secs d'importance régionale doivent être préservés en tant qu'espaces vitaux d'espèces animales et végétales indigènes. Ils font l'objet de contrats d'exploitation énon</w:t>
            </w:r>
            <w:r w:rsidR="007670DE" w:rsidRPr="00570E8A">
              <w:rPr>
                <w:lang w:val="fr-CH"/>
              </w:rPr>
              <w:t>çant des charges pa</w:t>
            </w:r>
            <w:r w:rsidR="007670DE" w:rsidRPr="00570E8A">
              <w:rPr>
                <w:lang w:val="fr-CH"/>
              </w:rPr>
              <w:t>s</w:t>
            </w:r>
            <w:r w:rsidRPr="00570E8A">
              <w:rPr>
                <w:lang w:val="fr-CH"/>
              </w:rPr>
              <w:t>sés entre l'exploitant et l'Inspection cantonale de la protection de la nature.</w:t>
            </w:r>
          </w:p>
        </w:tc>
        <w:tc>
          <w:tcPr>
            <w:tcW w:w="350" w:type="dxa"/>
          </w:tcPr>
          <w:p w:rsidR="00C22059" w:rsidRPr="00570E8A" w:rsidRDefault="00C22059" w:rsidP="00C22059">
            <w:pPr>
              <w:rPr>
                <w:lang w:val="fr-CH"/>
              </w:rPr>
            </w:pPr>
          </w:p>
        </w:tc>
        <w:tc>
          <w:tcPr>
            <w:tcW w:w="5220" w:type="dxa"/>
          </w:tcPr>
          <w:p w:rsidR="00C22059" w:rsidRPr="00570E8A" w:rsidRDefault="00C22059" w:rsidP="006E0E2A">
            <w:pPr>
              <w:tabs>
                <w:tab w:val="left" w:pos="2128"/>
              </w:tabs>
              <w:rPr>
                <w:sz w:val="18"/>
                <w:szCs w:val="18"/>
                <w:lang w:val="fr-CH"/>
              </w:rPr>
            </w:pPr>
            <w:r w:rsidRPr="00570E8A">
              <w:rPr>
                <w:sz w:val="18"/>
                <w:szCs w:val="18"/>
                <w:lang w:val="fr-CH"/>
              </w:rPr>
              <w:t>Cf. article 18, alinéa 1</w:t>
            </w:r>
            <w:r w:rsidRPr="00570E8A">
              <w:rPr>
                <w:sz w:val="18"/>
                <w:szCs w:val="18"/>
                <w:vertAlign w:val="superscript"/>
                <w:lang w:val="fr-CH"/>
              </w:rPr>
              <w:t>bis</w:t>
            </w:r>
            <w:r w:rsidRPr="00570E8A">
              <w:rPr>
                <w:sz w:val="18"/>
                <w:szCs w:val="18"/>
                <w:lang w:val="fr-CH"/>
              </w:rPr>
              <w:t xml:space="preserve"> LPN (RS 451);</w:t>
            </w:r>
            <w:r w:rsidR="006E0E2A" w:rsidRPr="00570E8A">
              <w:rPr>
                <w:sz w:val="18"/>
                <w:szCs w:val="18"/>
                <w:lang w:val="fr-CH"/>
              </w:rPr>
              <w:t xml:space="preserve"> </w:t>
            </w:r>
            <w:r w:rsidRPr="00570E8A">
              <w:rPr>
                <w:sz w:val="18"/>
                <w:szCs w:val="18"/>
                <w:lang w:val="fr-CH"/>
              </w:rPr>
              <w:t>articles 4, 15, 19, 20 et 22 LPNcant (RSB 426.11);</w:t>
            </w:r>
            <w:r w:rsidR="006E0E2A" w:rsidRPr="00570E8A">
              <w:rPr>
                <w:sz w:val="18"/>
                <w:szCs w:val="18"/>
                <w:lang w:val="fr-CH"/>
              </w:rPr>
              <w:t xml:space="preserve"> </w:t>
            </w:r>
            <w:r w:rsidRPr="00570E8A">
              <w:rPr>
                <w:sz w:val="18"/>
                <w:szCs w:val="18"/>
                <w:lang w:val="fr-CH"/>
              </w:rPr>
              <w:t>ordonnance sur les contributions à l'exploitation de terrains secs et de zones humides (OTSH, RSB 426.112).</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szCs w:val="18"/>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Zones humides d'im</w:t>
            </w:r>
            <w:r w:rsidRPr="00570E8A">
              <w:rPr>
                <w:lang w:val="fr-CH"/>
              </w:rPr>
              <w:softHyphen/>
              <w:t>portance régionale</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zones humides d'importance régionale doivent être préservées e</w:t>
            </w:r>
            <w:r w:rsidR="007670DE" w:rsidRPr="00570E8A">
              <w:rPr>
                <w:lang w:val="fr-CH"/>
              </w:rPr>
              <w:t>n tant qu'espaces vitaux d'e</w:t>
            </w:r>
            <w:r w:rsidR="007670DE" w:rsidRPr="00570E8A">
              <w:rPr>
                <w:lang w:val="fr-CH"/>
              </w:rPr>
              <w:t>s</w:t>
            </w:r>
            <w:r w:rsidR="007670DE" w:rsidRPr="00570E8A">
              <w:rPr>
                <w:lang w:val="fr-CH"/>
              </w:rPr>
              <w:t>pè</w:t>
            </w:r>
            <w:r w:rsidRPr="00570E8A">
              <w:rPr>
                <w:lang w:val="fr-CH"/>
              </w:rPr>
              <w:t>ces animales et végétales indigènes. Elles font l'objet de contrats d'exploitation énonçant des charges passés entre l'exploitant et l'Inspection ca</w:t>
            </w:r>
            <w:r w:rsidRPr="00570E8A">
              <w:rPr>
                <w:lang w:val="fr-CH"/>
              </w:rPr>
              <w:t>n</w:t>
            </w:r>
            <w:r w:rsidRPr="00570E8A">
              <w:rPr>
                <w:lang w:val="fr-CH"/>
              </w:rPr>
              <w:t>tonale de la protection de la nature.</w:t>
            </w:r>
          </w:p>
        </w:tc>
        <w:tc>
          <w:tcPr>
            <w:tcW w:w="350" w:type="dxa"/>
          </w:tcPr>
          <w:p w:rsidR="00C22059" w:rsidRPr="00570E8A" w:rsidRDefault="00C22059" w:rsidP="00C22059">
            <w:pPr>
              <w:rPr>
                <w:lang w:val="fr-CH"/>
              </w:rPr>
            </w:pPr>
          </w:p>
        </w:tc>
        <w:tc>
          <w:tcPr>
            <w:tcW w:w="5220" w:type="dxa"/>
          </w:tcPr>
          <w:p w:rsidR="00C22059" w:rsidRPr="00570E8A" w:rsidRDefault="00C22059" w:rsidP="006E0E2A">
            <w:pPr>
              <w:tabs>
                <w:tab w:val="left" w:pos="2128"/>
              </w:tabs>
              <w:rPr>
                <w:sz w:val="18"/>
                <w:szCs w:val="18"/>
                <w:lang w:val="fr-CH"/>
              </w:rPr>
            </w:pPr>
            <w:r w:rsidRPr="00570E8A">
              <w:rPr>
                <w:sz w:val="18"/>
                <w:szCs w:val="18"/>
                <w:lang w:val="fr-CH"/>
              </w:rPr>
              <w:t>Cf. article 18, alinéa 1</w:t>
            </w:r>
            <w:r w:rsidRPr="00570E8A">
              <w:rPr>
                <w:sz w:val="18"/>
                <w:szCs w:val="18"/>
                <w:vertAlign w:val="superscript"/>
                <w:lang w:val="fr-CH"/>
              </w:rPr>
              <w:t>bis</w:t>
            </w:r>
            <w:r w:rsidRPr="00570E8A">
              <w:rPr>
                <w:sz w:val="18"/>
                <w:szCs w:val="18"/>
                <w:lang w:val="fr-CH"/>
              </w:rPr>
              <w:t xml:space="preserve"> LPN (RS 451);</w:t>
            </w:r>
            <w:r w:rsidR="006E0E2A" w:rsidRPr="00570E8A">
              <w:rPr>
                <w:sz w:val="18"/>
                <w:szCs w:val="18"/>
                <w:lang w:val="fr-CH"/>
              </w:rPr>
              <w:t xml:space="preserve"> </w:t>
            </w:r>
            <w:r w:rsidRPr="00570E8A">
              <w:rPr>
                <w:sz w:val="18"/>
                <w:szCs w:val="18"/>
                <w:lang w:val="fr-CH"/>
              </w:rPr>
              <w:t>articles 4, 15, 19, 20 et 22 LPNcant (RSB 426.11);</w:t>
            </w:r>
            <w:r w:rsidR="006E0E2A" w:rsidRPr="00570E8A">
              <w:rPr>
                <w:sz w:val="18"/>
                <w:szCs w:val="18"/>
                <w:lang w:val="fr-CH"/>
              </w:rPr>
              <w:t xml:space="preserve"> </w:t>
            </w:r>
            <w:r w:rsidRPr="00570E8A">
              <w:rPr>
                <w:sz w:val="18"/>
                <w:szCs w:val="18"/>
                <w:lang w:val="fr-CH"/>
              </w:rPr>
              <w:t>ordonnance sur les contributions à l'exploitation de terrains secs et de zones humides (OTSH, RSB 426.112).</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r w:rsidRPr="00570E8A">
              <w:rPr>
                <w:lang w:val="fr-CH"/>
              </w:rPr>
              <w:t>Réserves naturelles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Réserve naturelle "x"</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Cf. 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Réserve naturelle "y"</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Cf. 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Réserve naturelle "z"</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Cf. ACE / décision du ......</w:t>
            </w:r>
            <w:r w:rsidRPr="00570E8A">
              <w:rPr>
                <w:lang w:val="fr-CH"/>
              </w:rPr>
              <w:t>............................................................</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b/>
                <w:lang w:val="fr-CH"/>
              </w:rPr>
              <w:t>Cours et plans d'eau, rives</w:t>
            </w:r>
            <w:r w:rsidRPr="00570E8A">
              <w:rPr>
                <w:lang w:val="fr-CH"/>
              </w:rPr>
              <w:t xml:space="preserve"> </w:t>
            </w:r>
          </w:p>
          <w:p w:rsidR="00C22059" w:rsidRPr="00570E8A" w:rsidRDefault="00C22059" w:rsidP="00C22059">
            <w:pPr>
              <w:rPr>
                <w:lang w:val="fr-CH"/>
              </w:rPr>
            </w:pPr>
            <w:r w:rsidRPr="00570E8A">
              <w:rPr>
                <w:lang w:val="fr-CH"/>
              </w:rPr>
              <w:t>(force obligatoire pour les propriétaires fonciers)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r w:rsidRPr="00570E8A">
              <w:rPr>
                <w:b/>
                <w:lang w:val="fr-CH"/>
              </w:rPr>
              <w:t>B1</w:t>
            </w:r>
            <w:r w:rsidR="00B92218" w:rsidRPr="00570E8A">
              <w:rPr>
                <w:b/>
                <w:lang w:val="fr-CH"/>
              </w:rPr>
              <w:t>6</w:t>
            </w: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Tous les cours et plans d'eau ainsi que leurs rives sont protégés par le droit supérieur et doivent être maintenus dans un</w:t>
            </w:r>
            <w:r w:rsidR="007670DE" w:rsidRPr="00570E8A">
              <w:rPr>
                <w:lang w:val="fr-CH"/>
              </w:rPr>
              <w:t xml:space="preserve"> état naturel ou proche du nat</w:t>
            </w:r>
            <w:r w:rsidR="007670DE" w:rsidRPr="00570E8A">
              <w:rPr>
                <w:lang w:val="fr-CH"/>
              </w:rPr>
              <w:t>u</w:t>
            </w:r>
            <w:r w:rsidRPr="00570E8A">
              <w:rPr>
                <w:lang w:val="fr-CH"/>
              </w:rPr>
              <w:t>rel. Les mesures de protection contr</w:t>
            </w:r>
            <w:r w:rsidR="007670DE" w:rsidRPr="00570E8A">
              <w:rPr>
                <w:lang w:val="fr-CH"/>
              </w:rPr>
              <w:t>e les crues do</w:t>
            </w:r>
            <w:r w:rsidR="007670DE" w:rsidRPr="00570E8A">
              <w:rPr>
                <w:lang w:val="fr-CH"/>
              </w:rPr>
              <w:t>i</w:t>
            </w:r>
            <w:r w:rsidRPr="00570E8A">
              <w:rPr>
                <w:lang w:val="fr-CH"/>
              </w:rPr>
              <w:t>vent préserver un état proche du naturel, si possible grâce à des techniques de génie biologique.</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szCs w:val="18"/>
                <w:lang w:val="fr-CH"/>
              </w:rPr>
              <w:t>Cf. article 1 de la loi fédérale sur la protection des eaux (LEaux, RS 814.20); article 4 de la loi fédérale sur l'aménagement des cours d'eau (RS 721.100); articles 18, alinéa 1</w:t>
            </w:r>
            <w:r w:rsidRPr="00570E8A">
              <w:rPr>
                <w:szCs w:val="18"/>
                <w:vertAlign w:val="superscript"/>
                <w:lang w:val="fr-CH"/>
              </w:rPr>
              <w:t>bis</w:t>
            </w:r>
            <w:r w:rsidRPr="00570E8A">
              <w:rPr>
                <w:szCs w:val="18"/>
                <w:lang w:val="fr-CH"/>
              </w:rPr>
              <w:t xml:space="preserve"> et 21 LPN (RS 451); articles 7 et 8 de la loi fédérale sur la pêche (LFSP, RS 923.0).</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r w:rsidRPr="00570E8A">
              <w:rPr>
                <w:lang w:val="fr-CH"/>
              </w:rPr>
              <w:t>Plans d'eau</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lastRenderedPageBreak/>
              <w:t>Cours d'eau</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w:t>
            </w:r>
          </w:p>
        </w:tc>
        <w:tc>
          <w:tcPr>
            <w:tcW w:w="350" w:type="dxa"/>
          </w:tcPr>
          <w:p w:rsidR="00C22059" w:rsidRPr="00570E8A" w:rsidRDefault="00C22059" w:rsidP="00C22059">
            <w:pPr>
              <w:rPr>
                <w:lang w:val="fr-CH"/>
              </w:rPr>
            </w:pPr>
          </w:p>
        </w:tc>
        <w:tc>
          <w:tcPr>
            <w:tcW w:w="5220" w:type="dxa"/>
          </w:tcPr>
          <w:p w:rsidR="00C22059" w:rsidRPr="00570E8A" w:rsidRDefault="00C22059" w:rsidP="006B21E5">
            <w:pPr>
              <w:tabs>
                <w:tab w:val="left" w:pos="2128"/>
              </w:tabs>
              <w:rPr>
                <w:sz w:val="18"/>
                <w:szCs w:val="18"/>
                <w:lang w:val="fr-CH"/>
              </w:rPr>
            </w:pPr>
            <w:r w:rsidRPr="00570E8A">
              <w:rPr>
                <w:sz w:val="18"/>
                <w:szCs w:val="18"/>
                <w:lang w:val="fr-CH"/>
              </w:rPr>
              <w:t>Cf. articles 37 et 38 de la loi fédérale sur la protection des eaux (RS 814.20).</w:t>
            </w:r>
            <w:r w:rsidR="006B21E5" w:rsidRPr="00570E8A">
              <w:rPr>
                <w:sz w:val="18"/>
                <w:szCs w:val="18"/>
                <w:lang w:val="fr-CH"/>
              </w:rPr>
              <w:t xml:space="preserve"> </w:t>
            </w:r>
            <w:r w:rsidRPr="00570E8A">
              <w:rPr>
                <w:sz w:val="18"/>
                <w:szCs w:val="18"/>
                <w:lang w:val="fr-CH"/>
              </w:rPr>
              <w:t>En matière d'espace nécessaire aux cours d'eau et de distances à observer à leur égard: cf. article 526.</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r w:rsidRPr="00570E8A">
              <w:rPr>
                <w:lang w:val="fr-CH"/>
              </w:rPr>
              <w:t>Végétation des rives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La végétation des rives (rose</w:t>
            </w:r>
            <w:r w:rsidR="007670DE" w:rsidRPr="00570E8A">
              <w:rPr>
                <w:lang w:val="fr-CH"/>
              </w:rPr>
              <w:t>lières, jonchères, pra</w:t>
            </w:r>
            <w:r w:rsidR="007670DE" w:rsidRPr="00570E8A">
              <w:rPr>
                <w:lang w:val="fr-CH"/>
              </w:rPr>
              <w:t>i</w:t>
            </w:r>
            <w:r w:rsidRPr="00570E8A">
              <w:rPr>
                <w:lang w:val="fr-CH"/>
              </w:rPr>
              <w:t>ries à laîche, mégaphorbiaies, végétation alluviale, etc.) est protégée. Elle ne doit pas être essartée ni recouverte ou détruite d'une autre manière.</w:t>
            </w:r>
          </w:p>
        </w:tc>
        <w:tc>
          <w:tcPr>
            <w:tcW w:w="350" w:type="dxa"/>
          </w:tcPr>
          <w:p w:rsidR="00C22059" w:rsidRPr="00570E8A" w:rsidRDefault="00C22059" w:rsidP="00C22059">
            <w:pPr>
              <w:rPr>
                <w:lang w:val="fr-CH"/>
              </w:rPr>
            </w:pPr>
          </w:p>
        </w:tc>
        <w:tc>
          <w:tcPr>
            <w:tcW w:w="5220" w:type="dxa"/>
          </w:tcPr>
          <w:p w:rsidR="00C22059" w:rsidRPr="00570E8A" w:rsidRDefault="00C22059" w:rsidP="006E0E2A">
            <w:pPr>
              <w:tabs>
                <w:tab w:val="left" w:pos="2128"/>
              </w:tabs>
              <w:rPr>
                <w:sz w:val="18"/>
                <w:szCs w:val="18"/>
                <w:lang w:val="fr-CH"/>
              </w:rPr>
            </w:pPr>
            <w:r w:rsidRPr="00570E8A">
              <w:rPr>
                <w:sz w:val="18"/>
                <w:szCs w:val="18"/>
                <w:lang w:val="fr-CH"/>
              </w:rPr>
              <w:t>Cf. article 21 LPN (RS 451);</w:t>
            </w:r>
            <w:r w:rsidR="006E0E2A" w:rsidRPr="00570E8A">
              <w:rPr>
                <w:sz w:val="18"/>
                <w:szCs w:val="18"/>
                <w:lang w:val="fr-CH"/>
              </w:rPr>
              <w:t xml:space="preserve"> </w:t>
            </w:r>
            <w:r w:rsidRPr="00570E8A">
              <w:rPr>
                <w:sz w:val="18"/>
                <w:szCs w:val="18"/>
                <w:lang w:val="fr-CH"/>
              </w:rPr>
              <w:t>articles 13, alinéa 3 et 17 OPNcant (RSB 426.11).</w:t>
            </w: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203"/>
        </w:trPr>
        <w:tc>
          <w:tcPr>
            <w:tcW w:w="2230" w:type="dxa"/>
          </w:tcPr>
          <w:p w:rsidR="00C22059" w:rsidRPr="00570E8A" w:rsidRDefault="00C22059" w:rsidP="00C22059">
            <w:pPr>
              <w:rPr>
                <w:b/>
                <w:lang w:val="fr-CH"/>
              </w:rPr>
            </w:pPr>
            <w:r w:rsidRPr="00570E8A">
              <w:rPr>
                <w:b/>
                <w:lang w:val="fr-CH"/>
              </w:rPr>
              <w:t>Zones de prote</w:t>
            </w:r>
            <w:r w:rsidRPr="00570E8A">
              <w:rPr>
                <w:b/>
                <w:lang w:val="fr-CH"/>
              </w:rPr>
              <w:t>c</w:t>
            </w:r>
            <w:r w:rsidRPr="00570E8A">
              <w:rPr>
                <w:b/>
                <w:lang w:val="fr-CH"/>
              </w:rPr>
              <w:t>tion des eaux so</w:t>
            </w:r>
            <w:r w:rsidRPr="00570E8A">
              <w:rPr>
                <w:b/>
                <w:lang w:val="fr-CH"/>
              </w:rPr>
              <w:t>u</w:t>
            </w:r>
            <w:r w:rsidRPr="00570E8A">
              <w:rPr>
                <w:b/>
                <w:lang w:val="fr-CH"/>
              </w:rPr>
              <w:t>terraines</w:t>
            </w:r>
          </w:p>
          <w:p w:rsidR="00C22059" w:rsidRPr="00570E8A" w:rsidRDefault="00C22059" w:rsidP="00C22059">
            <w:pPr>
              <w:rPr>
                <w:lang w:val="fr-CH"/>
              </w:rPr>
            </w:pPr>
            <w:r w:rsidRPr="00570E8A">
              <w:rPr>
                <w:lang w:val="fr-CH"/>
              </w:rPr>
              <w:t>(force obligatoire pour les propriétaires fonciers)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r w:rsidRPr="00570E8A">
              <w:rPr>
                <w:b/>
                <w:lang w:val="fr-CH"/>
              </w:rPr>
              <w:t>B1</w:t>
            </w:r>
            <w:r w:rsidR="00B92218" w:rsidRPr="00570E8A">
              <w:rPr>
                <w:b/>
                <w:lang w:val="fr-CH"/>
              </w:rPr>
              <w:t>7</w:t>
            </w: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r w:rsidRPr="00570E8A">
              <w:rPr>
                <w:lang w:val="fr-CH"/>
              </w:rPr>
              <w:t>Les zones de protection des eaux souterraines in</w:t>
            </w:r>
            <w:r w:rsidRPr="00570E8A">
              <w:rPr>
                <w:lang w:val="fr-CH"/>
              </w:rPr>
              <w:t>s</w:t>
            </w:r>
            <w:r w:rsidRPr="00570E8A">
              <w:rPr>
                <w:lang w:val="fr-CH"/>
              </w:rPr>
              <w:t>crites dans le plan indicatif sont régies par la législ</w:t>
            </w:r>
            <w:r w:rsidRPr="00570E8A">
              <w:rPr>
                <w:lang w:val="fr-CH"/>
              </w:rPr>
              <w:t>a</w:t>
            </w:r>
            <w:r w:rsidRPr="00570E8A">
              <w:rPr>
                <w:lang w:val="fr-CH"/>
              </w:rPr>
              <w:t>tion fédérale en matière de protection des eaux et par les règlements établis pour chaque zone:</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Zone de protection des eaux "P</w:t>
            </w:r>
            <w:r w:rsidRPr="00570E8A">
              <w:rPr>
                <w:vertAlign w:val="superscript"/>
                <w:lang w:val="fr-CH"/>
              </w:rPr>
              <w:t xml:space="preserve">eaux </w:t>
            </w:r>
            <w:r w:rsidRPr="00570E8A">
              <w:rPr>
                <w:lang w:val="fr-CH"/>
              </w:rPr>
              <w:t>1"</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lang w:val="fr-CH"/>
              </w:rPr>
              <w:t>Cf. ...............................................................................................</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Zone de protection des eaux "P</w:t>
            </w:r>
            <w:r w:rsidRPr="00570E8A">
              <w:rPr>
                <w:vertAlign w:val="superscript"/>
                <w:lang w:val="fr-CH"/>
              </w:rPr>
              <w:t xml:space="preserve">eaux </w:t>
            </w:r>
            <w:r w:rsidRPr="00570E8A">
              <w:rPr>
                <w:lang w:val="fr-CH"/>
              </w:rPr>
              <w:t>2"</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lang w:val="fr-CH"/>
              </w:rPr>
              <w:t>Cf. ...............................................................................................</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1E4067">
            <w:pPr>
              <w:tabs>
                <w:tab w:val="left" w:pos="284"/>
              </w:tabs>
              <w:ind w:left="227" w:hanging="227"/>
              <w:rPr>
                <w:lang w:val="fr-CH"/>
              </w:rPr>
            </w:pPr>
            <w:r w:rsidRPr="00570E8A">
              <w:rPr>
                <w:lang w:val="fr-CH"/>
              </w:rPr>
              <w:t>–</w:t>
            </w:r>
            <w:r w:rsidRPr="00570E8A">
              <w:rPr>
                <w:lang w:val="fr-CH"/>
              </w:rPr>
              <w:tab/>
              <w:t>Zone de protection des eaux "P</w:t>
            </w:r>
            <w:r w:rsidRPr="00570E8A">
              <w:rPr>
                <w:vertAlign w:val="superscript"/>
                <w:lang w:val="fr-CH"/>
              </w:rPr>
              <w:t xml:space="preserve">eaux </w:t>
            </w:r>
            <w:r w:rsidRPr="00570E8A">
              <w:rPr>
                <w:lang w:val="fr-CH"/>
              </w:rPr>
              <w:t>3"</w:t>
            </w: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r w:rsidRPr="00570E8A">
              <w:rPr>
                <w:lang w:val="fr-CH"/>
              </w:rPr>
              <w:t>Cf. ...............................................................................................</w:t>
            </w: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570E8A">
        <w:trPr>
          <w:trHeight w:val="203"/>
        </w:trPr>
        <w:tc>
          <w:tcPr>
            <w:tcW w:w="2230" w:type="dxa"/>
          </w:tcPr>
          <w:p w:rsidR="00C22059" w:rsidRPr="00570E8A" w:rsidRDefault="00C22059" w:rsidP="00C22059">
            <w:pPr>
              <w:rPr>
                <w:lang w:val="fr-CH"/>
              </w:rPr>
            </w:pP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p>
        </w:tc>
        <w:tc>
          <w:tcPr>
            <w:tcW w:w="540" w:type="dxa"/>
          </w:tcPr>
          <w:p w:rsidR="00C22059" w:rsidRPr="00570E8A" w:rsidRDefault="00C22059" w:rsidP="00C22059">
            <w:pPr>
              <w:rPr>
                <w:lang w:val="fr-CH"/>
              </w:rPr>
            </w:pPr>
          </w:p>
        </w:tc>
        <w:tc>
          <w:tcPr>
            <w:tcW w:w="5230" w:type="dxa"/>
          </w:tcPr>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C22059">
            <w:pPr>
              <w:pStyle w:val="Standard9"/>
              <w:rPr>
                <w:lang w:val="fr-CH"/>
              </w:rPr>
            </w:pPr>
          </w:p>
        </w:tc>
        <w:tc>
          <w:tcPr>
            <w:tcW w:w="864" w:type="dxa"/>
          </w:tcPr>
          <w:p w:rsidR="00C22059" w:rsidRPr="00570E8A" w:rsidRDefault="00C22059" w:rsidP="00C22059">
            <w:pPr>
              <w:rPr>
                <w:lang w:val="fr-CH"/>
              </w:rPr>
            </w:pPr>
          </w:p>
        </w:tc>
      </w:tr>
      <w:tr w:rsidR="00C22059" w:rsidRPr="00065951">
        <w:trPr>
          <w:trHeight w:val="486"/>
        </w:trPr>
        <w:tc>
          <w:tcPr>
            <w:tcW w:w="2230" w:type="dxa"/>
          </w:tcPr>
          <w:p w:rsidR="00C22059" w:rsidRPr="00570E8A" w:rsidRDefault="00C22059" w:rsidP="00C22059">
            <w:pPr>
              <w:rPr>
                <w:b/>
                <w:lang w:val="fr-CH"/>
              </w:rPr>
            </w:pPr>
            <w:r w:rsidRPr="00570E8A">
              <w:rPr>
                <w:b/>
                <w:lang w:val="fr-CH"/>
              </w:rPr>
              <w:t>Forêts</w:t>
            </w:r>
          </w:p>
          <w:p w:rsidR="00C22059" w:rsidRPr="00570E8A" w:rsidRDefault="00C22059" w:rsidP="00C22059">
            <w:pPr>
              <w:rPr>
                <w:lang w:val="fr-CH"/>
              </w:rPr>
            </w:pPr>
            <w:r w:rsidRPr="00570E8A">
              <w:rPr>
                <w:lang w:val="fr-CH"/>
              </w:rPr>
              <w:t>(force obligatoire pour les propriétaires fonciers)</w:t>
            </w:r>
          </w:p>
        </w:tc>
        <w:tc>
          <w:tcPr>
            <w:tcW w:w="360" w:type="dxa"/>
          </w:tcPr>
          <w:p w:rsidR="00C22059" w:rsidRPr="00570E8A" w:rsidRDefault="00C22059" w:rsidP="00C22059">
            <w:pPr>
              <w:rPr>
                <w:lang w:val="fr-CH"/>
              </w:rPr>
            </w:pPr>
          </w:p>
        </w:tc>
        <w:tc>
          <w:tcPr>
            <w:tcW w:w="720" w:type="dxa"/>
          </w:tcPr>
          <w:p w:rsidR="00C22059" w:rsidRPr="00570E8A" w:rsidRDefault="00C22059" w:rsidP="00C22059">
            <w:pPr>
              <w:rPr>
                <w:b/>
                <w:lang w:val="fr-CH"/>
              </w:rPr>
            </w:pPr>
            <w:r w:rsidRPr="00570E8A">
              <w:rPr>
                <w:b/>
                <w:lang w:val="fr-CH"/>
              </w:rPr>
              <w:t>B1</w:t>
            </w:r>
            <w:r w:rsidR="00B92218" w:rsidRPr="00570E8A">
              <w:rPr>
                <w:b/>
                <w:lang w:val="fr-CH"/>
              </w:rPr>
              <w:t>8</w:t>
            </w:r>
          </w:p>
        </w:tc>
        <w:tc>
          <w:tcPr>
            <w:tcW w:w="540" w:type="dxa"/>
          </w:tcPr>
          <w:p w:rsidR="00C22059" w:rsidRPr="00570E8A" w:rsidRDefault="00C22059" w:rsidP="00C22059">
            <w:pPr>
              <w:rPr>
                <w:lang w:val="fr-CH"/>
              </w:rPr>
            </w:pPr>
          </w:p>
        </w:tc>
        <w:tc>
          <w:tcPr>
            <w:tcW w:w="5230" w:type="dxa"/>
          </w:tcPr>
          <w:p w:rsidR="009E73F4" w:rsidRPr="00570E8A" w:rsidRDefault="00C22059" w:rsidP="009E73F4">
            <w:pPr>
              <w:rPr>
                <w:lang w:val="fr-CH"/>
              </w:rPr>
            </w:pPr>
            <w:r w:rsidRPr="00570E8A">
              <w:rPr>
                <w:lang w:val="fr-CH"/>
              </w:rPr>
              <w:t>Les défrichements, la protection de la nature en f</w:t>
            </w:r>
            <w:r w:rsidRPr="00570E8A">
              <w:rPr>
                <w:lang w:val="fr-CH"/>
              </w:rPr>
              <w:t>o</w:t>
            </w:r>
            <w:r w:rsidRPr="00570E8A">
              <w:rPr>
                <w:lang w:val="fr-CH"/>
              </w:rPr>
              <w:t>rêt ainsi que l'utilisation et l'entretien des forêts sont régis par les lois fédérale et cantonale sur les forêts ainsi que leurs dispositions d'exécution.</w:t>
            </w:r>
            <w:r w:rsidR="009E73F4" w:rsidRPr="00570E8A">
              <w:rPr>
                <w:lang w:val="fr-CH"/>
              </w:rPr>
              <w:t xml:space="preserve"> Les const</w:t>
            </w:r>
            <w:r w:rsidR="009E73F4" w:rsidRPr="00570E8A">
              <w:rPr>
                <w:lang w:val="fr-CH"/>
              </w:rPr>
              <w:t>a</w:t>
            </w:r>
            <w:r w:rsidR="009E73F4" w:rsidRPr="00570E8A">
              <w:rPr>
                <w:lang w:val="fr-CH"/>
              </w:rPr>
              <w:t>tations de la nature forestière peuvent aussi être effectuées hors de la zone à bâtir et lors de l'édiction et de la révision des plans d'affectation pour les zones dans lesquelles le canton veut e</w:t>
            </w:r>
            <w:r w:rsidR="009E73F4" w:rsidRPr="00570E8A">
              <w:rPr>
                <w:lang w:val="fr-CH"/>
              </w:rPr>
              <w:t>m</w:t>
            </w:r>
            <w:r w:rsidR="009E73F4" w:rsidRPr="00570E8A">
              <w:rPr>
                <w:lang w:val="fr-CH"/>
              </w:rPr>
              <w:t>pêcher la croissance forestière.</w:t>
            </w:r>
          </w:p>
          <w:p w:rsidR="00C22059" w:rsidRPr="00570E8A" w:rsidRDefault="00C22059" w:rsidP="00C22059">
            <w:pPr>
              <w:rPr>
                <w:lang w:val="fr-CH"/>
              </w:rPr>
            </w:pPr>
          </w:p>
        </w:tc>
        <w:tc>
          <w:tcPr>
            <w:tcW w:w="350" w:type="dxa"/>
          </w:tcPr>
          <w:p w:rsidR="00C22059" w:rsidRPr="00570E8A" w:rsidRDefault="00C22059" w:rsidP="00C22059">
            <w:pPr>
              <w:rPr>
                <w:lang w:val="fr-CH"/>
              </w:rPr>
            </w:pPr>
          </w:p>
        </w:tc>
        <w:tc>
          <w:tcPr>
            <w:tcW w:w="5220" w:type="dxa"/>
          </w:tcPr>
          <w:p w:rsidR="00C22059" w:rsidRPr="00570E8A" w:rsidRDefault="00C22059" w:rsidP="009E73F4">
            <w:pPr>
              <w:pStyle w:val="Standard9"/>
              <w:rPr>
                <w:lang w:val="fr-CH"/>
              </w:rPr>
            </w:pPr>
            <w:r w:rsidRPr="00570E8A">
              <w:rPr>
                <w:lang w:val="fr-CH"/>
              </w:rPr>
              <w:t>Cf.</w:t>
            </w:r>
            <w:r w:rsidR="009E73F4" w:rsidRPr="00570E8A">
              <w:rPr>
                <w:lang w:val="fr-CH"/>
              </w:rPr>
              <w:t xml:space="preserve"> article 10, alinéa 2, lettre </w:t>
            </w:r>
            <w:r w:rsidR="009E73F4" w:rsidRPr="00570E8A">
              <w:rPr>
                <w:i/>
                <w:lang w:val="fr-CH"/>
              </w:rPr>
              <w:t xml:space="preserve">b </w:t>
            </w:r>
            <w:r w:rsidR="009E73F4" w:rsidRPr="00570E8A">
              <w:rPr>
                <w:lang w:val="fr-CH"/>
              </w:rPr>
              <w:t>LFo, plan directeur cantonal, fiche de mesures D_09</w:t>
            </w:r>
          </w:p>
        </w:tc>
        <w:tc>
          <w:tcPr>
            <w:tcW w:w="864" w:type="dxa"/>
          </w:tcPr>
          <w:p w:rsidR="00C22059" w:rsidRPr="00570E8A" w:rsidRDefault="00C22059" w:rsidP="00C22059">
            <w:pPr>
              <w:rPr>
                <w:lang w:val="fr-CH"/>
              </w:rPr>
            </w:pPr>
          </w:p>
        </w:tc>
      </w:tr>
    </w:tbl>
    <w:p w:rsidR="00C22059" w:rsidRPr="00570E8A" w:rsidRDefault="00C22059" w:rsidP="00C22059">
      <w:pPr>
        <w:rPr>
          <w:lang w:val="fr-CH"/>
        </w:rPr>
      </w:pPr>
    </w:p>
    <w:p w:rsidR="00C22059" w:rsidRPr="00570E8A" w:rsidRDefault="00C22059" w:rsidP="00C22059">
      <w:pPr>
        <w:rPr>
          <w:lang w:val="fr-CH"/>
        </w:rPr>
      </w:pPr>
    </w:p>
    <w:sectPr w:rsidR="00C22059" w:rsidRPr="00570E8A" w:rsidSect="00E7420A">
      <w:headerReference w:type="even" r:id="rId9"/>
      <w:headerReference w:type="default" r:id="rId10"/>
      <w:footerReference w:type="even" r:id="rId11"/>
      <w:footerReference w:type="default" r:id="rId12"/>
      <w:headerReference w:type="first" r:id="rId13"/>
      <w:footerReference w:type="first" r:id="rId14"/>
      <w:pgSz w:w="16843" w:h="11899" w:orient="landscape"/>
      <w:pgMar w:top="1021" w:right="567" w:bottom="794" w:left="851" w:header="1021"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EC" w:rsidRDefault="00F52AEC">
      <w:r>
        <w:separator/>
      </w:r>
    </w:p>
  </w:endnote>
  <w:endnote w:type="continuationSeparator" w:id="0">
    <w:p w:rsidR="00F52AEC" w:rsidRDefault="00F5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0A" w:rsidRDefault="00E742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0A" w:rsidRDefault="00E7420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0A" w:rsidRDefault="00E742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EC" w:rsidRDefault="00F52AEC">
      <w:r>
        <w:separator/>
      </w:r>
    </w:p>
  </w:footnote>
  <w:footnote w:type="continuationSeparator" w:id="0">
    <w:p w:rsidR="00F52AEC" w:rsidRDefault="00F52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9" w:rsidRDefault="00C22059"/>
  <w:p w:rsidR="00C22059" w:rsidRDefault="00C22059"/>
  <w:p w:rsidR="00C22059" w:rsidRDefault="00C22059"/>
  <w:p w:rsidR="00C22059" w:rsidRDefault="00C220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9" w:rsidRPr="00E7420A" w:rsidRDefault="00C22059" w:rsidP="00C22059">
    <w:pPr>
      <w:pStyle w:val="Standard9"/>
      <w:tabs>
        <w:tab w:val="right" w:pos="15480"/>
      </w:tabs>
      <w:rPr>
        <w:szCs w:val="18"/>
        <w:lang w:val="fr-FR"/>
      </w:rPr>
    </w:pPr>
    <w:r w:rsidRPr="00E7420A">
      <w:rPr>
        <w:szCs w:val="18"/>
        <w:lang w:val="fr-CH"/>
      </w:rPr>
      <w:t xml:space="preserve">Commune municipale de </w:t>
    </w:r>
    <w:r w:rsidRPr="00E7420A">
      <w:rPr>
        <w:i/>
        <w:szCs w:val="18"/>
        <w:lang w:val="fr-CH"/>
      </w:rPr>
      <w:t>Régulix</w:t>
    </w:r>
    <w:r w:rsidRPr="00E7420A">
      <w:rPr>
        <w:szCs w:val="18"/>
        <w:lang w:val="fr-CH"/>
      </w:rPr>
      <w:t xml:space="preserve"> – Règlement de construction (RC)</w:t>
    </w:r>
    <w:r w:rsidRPr="00E7420A">
      <w:rPr>
        <w:szCs w:val="18"/>
        <w:lang w:val="fr-FR"/>
      </w:rPr>
      <w:tab/>
    </w:r>
    <w:r w:rsidR="00E7420A" w:rsidRPr="00E7420A">
      <w:rPr>
        <w:rStyle w:val="Numrodepage"/>
        <w:bCs w:val="0"/>
        <w:szCs w:val="18"/>
      </w:rPr>
      <w:fldChar w:fldCharType="begin"/>
    </w:r>
    <w:r w:rsidR="00E7420A" w:rsidRPr="008C4430">
      <w:rPr>
        <w:rStyle w:val="Numrodepage"/>
        <w:bCs w:val="0"/>
        <w:szCs w:val="18"/>
        <w:lang w:val="fr-CH"/>
      </w:rPr>
      <w:instrText xml:space="preserve"> PAGE </w:instrText>
    </w:r>
    <w:r w:rsidR="00E7420A" w:rsidRPr="00E7420A">
      <w:rPr>
        <w:rStyle w:val="Numrodepage"/>
        <w:bCs w:val="0"/>
        <w:szCs w:val="18"/>
      </w:rPr>
      <w:fldChar w:fldCharType="separate"/>
    </w:r>
    <w:r w:rsidR="00AB5969">
      <w:rPr>
        <w:rStyle w:val="Numrodepage"/>
        <w:bCs w:val="0"/>
        <w:noProof/>
        <w:szCs w:val="18"/>
        <w:lang w:val="fr-CH"/>
      </w:rPr>
      <w:t>1</w:t>
    </w:r>
    <w:r w:rsidR="00E7420A" w:rsidRPr="00E7420A">
      <w:rPr>
        <w:rStyle w:val="Numrodepage"/>
        <w:bCs w:val="0"/>
        <w:szCs w:val="18"/>
      </w:rPr>
      <w:fldChar w:fldCharType="end"/>
    </w:r>
  </w:p>
  <w:p w:rsidR="00C22059" w:rsidRDefault="00C22059" w:rsidP="00C22059">
    <w:pPr>
      <w:rPr>
        <w:lang w:val="fr-FR"/>
      </w:rPr>
    </w:pPr>
  </w:p>
  <w:p w:rsidR="00C22059" w:rsidRPr="00B15B86" w:rsidRDefault="00C22059" w:rsidP="00C22059">
    <w:pPr>
      <w:rPr>
        <w:lang w:val="fr-FR"/>
      </w:rPr>
    </w:pPr>
  </w:p>
  <w:tbl>
    <w:tblPr>
      <w:tblW w:w="0" w:type="auto"/>
      <w:tblLayout w:type="fixed"/>
      <w:tblCellMar>
        <w:left w:w="70" w:type="dxa"/>
        <w:right w:w="70" w:type="dxa"/>
      </w:tblCellMar>
      <w:tblLook w:val="00A0" w:firstRow="1" w:lastRow="0" w:firstColumn="1" w:lastColumn="0" w:noHBand="0" w:noVBand="0"/>
    </w:tblPr>
    <w:tblGrid>
      <w:gridCol w:w="2230"/>
      <w:gridCol w:w="360"/>
      <w:gridCol w:w="720"/>
      <w:gridCol w:w="540"/>
      <w:gridCol w:w="5224"/>
      <w:gridCol w:w="356"/>
      <w:gridCol w:w="5220"/>
      <w:gridCol w:w="900"/>
    </w:tblGrid>
    <w:tr w:rsidR="00C22059" w:rsidRPr="00065951">
      <w:trPr>
        <w:trHeight w:val="203"/>
      </w:trPr>
      <w:tc>
        <w:tcPr>
          <w:tcW w:w="2230" w:type="dxa"/>
        </w:tcPr>
        <w:p w:rsidR="00C22059" w:rsidRPr="00B15B86" w:rsidRDefault="00C22059" w:rsidP="00C22059">
          <w:pPr>
            <w:rPr>
              <w:lang w:val="fr-FR"/>
            </w:rPr>
          </w:pPr>
        </w:p>
      </w:tc>
      <w:tc>
        <w:tcPr>
          <w:tcW w:w="360" w:type="dxa"/>
        </w:tcPr>
        <w:p w:rsidR="00C22059" w:rsidRPr="00B15B86" w:rsidRDefault="00C22059" w:rsidP="00C22059">
          <w:pPr>
            <w:rPr>
              <w:lang w:val="fr-FR"/>
            </w:rPr>
          </w:pPr>
        </w:p>
      </w:tc>
      <w:tc>
        <w:tcPr>
          <w:tcW w:w="720" w:type="dxa"/>
        </w:tcPr>
        <w:p w:rsidR="00C22059" w:rsidRPr="00B15B86" w:rsidRDefault="00C22059" w:rsidP="00C22059">
          <w:pPr>
            <w:rPr>
              <w:lang w:val="fr-FR"/>
            </w:rPr>
          </w:pPr>
        </w:p>
        <w:p w:rsidR="00C22059" w:rsidRPr="00B15B86" w:rsidRDefault="00C22059" w:rsidP="00C22059">
          <w:pPr>
            <w:rPr>
              <w:lang w:val="fr-FR"/>
            </w:rPr>
          </w:pPr>
        </w:p>
      </w:tc>
      <w:tc>
        <w:tcPr>
          <w:tcW w:w="540" w:type="dxa"/>
        </w:tcPr>
        <w:p w:rsidR="00C22059" w:rsidRPr="00B15B86" w:rsidRDefault="00C22059" w:rsidP="00C22059">
          <w:pPr>
            <w:rPr>
              <w:lang w:val="fr-FR"/>
            </w:rPr>
          </w:pPr>
        </w:p>
      </w:tc>
      <w:tc>
        <w:tcPr>
          <w:tcW w:w="5224" w:type="dxa"/>
        </w:tcPr>
        <w:p w:rsidR="00C22059" w:rsidRPr="00B15B86" w:rsidRDefault="00C22059" w:rsidP="00C22059">
          <w:pPr>
            <w:rPr>
              <w:lang w:val="fr-FR"/>
            </w:rPr>
          </w:pPr>
        </w:p>
      </w:tc>
      <w:tc>
        <w:tcPr>
          <w:tcW w:w="356" w:type="dxa"/>
        </w:tcPr>
        <w:p w:rsidR="00C22059" w:rsidRPr="00B15B86" w:rsidRDefault="00C22059" w:rsidP="00C22059">
          <w:pPr>
            <w:rPr>
              <w:lang w:val="fr-FR"/>
            </w:rPr>
          </w:pPr>
        </w:p>
      </w:tc>
      <w:tc>
        <w:tcPr>
          <w:tcW w:w="5220" w:type="dxa"/>
        </w:tcPr>
        <w:p w:rsidR="00C22059" w:rsidRPr="00B15B86" w:rsidRDefault="00C22059" w:rsidP="00C22059">
          <w:pPr>
            <w:rPr>
              <w:lang w:val="fr-FR"/>
            </w:rPr>
          </w:pPr>
        </w:p>
      </w:tc>
      <w:tc>
        <w:tcPr>
          <w:tcW w:w="900" w:type="dxa"/>
        </w:tcPr>
        <w:p w:rsidR="00C22059" w:rsidRPr="00B15B86" w:rsidRDefault="00C22059" w:rsidP="00C22059">
          <w:pPr>
            <w:rPr>
              <w:lang w:val="fr-FR"/>
            </w:rPr>
          </w:pPr>
        </w:p>
      </w:tc>
    </w:tr>
  </w:tbl>
  <w:p w:rsidR="00C22059" w:rsidRPr="008D1B47" w:rsidRDefault="00C22059" w:rsidP="00C22059">
    <w:pPr>
      <w:rPr>
        <w:szCs w:val="22"/>
        <w:lang w:val="fr-FR"/>
      </w:rPr>
    </w:pPr>
  </w:p>
  <w:p w:rsidR="00C22059" w:rsidRPr="008D1B47" w:rsidRDefault="00C22059" w:rsidP="00C22059">
    <w:pPr>
      <w:pStyle w:val="En-tte"/>
      <w:rPr>
        <w:szCs w:val="22"/>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0A" w:rsidRDefault="00E742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EC40C"/>
    <w:lvl w:ilvl="0">
      <w:start w:val="1"/>
      <w:numFmt w:val="decimal"/>
      <w:lvlText w:val="%1."/>
      <w:lvlJc w:val="left"/>
      <w:pPr>
        <w:tabs>
          <w:tab w:val="num" w:pos="1492"/>
        </w:tabs>
        <w:ind w:left="1492" w:hanging="360"/>
      </w:pPr>
    </w:lvl>
  </w:abstractNum>
  <w:abstractNum w:abstractNumId="1">
    <w:nsid w:val="FFFFFF7D"/>
    <w:multiLevelType w:val="singleLevel"/>
    <w:tmpl w:val="EEBADF5A"/>
    <w:lvl w:ilvl="0">
      <w:start w:val="1"/>
      <w:numFmt w:val="decimal"/>
      <w:lvlText w:val="%1."/>
      <w:lvlJc w:val="left"/>
      <w:pPr>
        <w:tabs>
          <w:tab w:val="num" w:pos="1209"/>
        </w:tabs>
        <w:ind w:left="1209" w:hanging="360"/>
      </w:pPr>
    </w:lvl>
  </w:abstractNum>
  <w:abstractNum w:abstractNumId="2">
    <w:nsid w:val="FFFFFF7E"/>
    <w:multiLevelType w:val="singleLevel"/>
    <w:tmpl w:val="B5365032"/>
    <w:lvl w:ilvl="0">
      <w:start w:val="1"/>
      <w:numFmt w:val="decimal"/>
      <w:lvlText w:val="%1."/>
      <w:lvlJc w:val="left"/>
      <w:pPr>
        <w:tabs>
          <w:tab w:val="num" w:pos="926"/>
        </w:tabs>
        <w:ind w:left="926" w:hanging="360"/>
      </w:pPr>
    </w:lvl>
  </w:abstractNum>
  <w:abstractNum w:abstractNumId="3">
    <w:nsid w:val="FFFFFF7F"/>
    <w:multiLevelType w:val="singleLevel"/>
    <w:tmpl w:val="08A04CB2"/>
    <w:lvl w:ilvl="0">
      <w:start w:val="1"/>
      <w:numFmt w:val="decimal"/>
      <w:lvlText w:val="%1."/>
      <w:lvlJc w:val="left"/>
      <w:pPr>
        <w:tabs>
          <w:tab w:val="num" w:pos="643"/>
        </w:tabs>
        <w:ind w:left="643" w:hanging="360"/>
      </w:pPr>
    </w:lvl>
  </w:abstractNum>
  <w:abstractNum w:abstractNumId="4">
    <w:nsid w:val="FFFFFF80"/>
    <w:multiLevelType w:val="singleLevel"/>
    <w:tmpl w:val="16B46E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242E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AEB4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207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46B4B4"/>
    <w:lvl w:ilvl="0">
      <w:start w:val="1"/>
      <w:numFmt w:val="decimal"/>
      <w:lvlText w:val="%1."/>
      <w:lvlJc w:val="left"/>
      <w:pPr>
        <w:tabs>
          <w:tab w:val="num" w:pos="360"/>
        </w:tabs>
        <w:ind w:left="360" w:hanging="360"/>
      </w:pPr>
    </w:lvl>
  </w:abstractNum>
  <w:abstractNum w:abstractNumId="9">
    <w:nsid w:val="FFFFFF89"/>
    <w:multiLevelType w:val="singleLevel"/>
    <w:tmpl w:val="9CBC4B8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lvlText w:val="%1."/>
      <w:lvlJc w:val="left"/>
      <w:pPr>
        <w:tabs>
          <w:tab w:val="num" w:pos="560"/>
        </w:tabs>
        <w:ind w:left="560" w:hanging="560"/>
      </w:pPr>
      <w:rPr>
        <w:rFonts w:hint="default"/>
      </w:rPr>
    </w:lvl>
  </w:abstractNum>
  <w:abstractNum w:abstractNumId="11">
    <w:nsid w:val="020F294D"/>
    <w:multiLevelType w:val="hybridMultilevel"/>
    <w:tmpl w:val="F1BA240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751D0"/>
    <w:multiLevelType w:val="hybridMultilevel"/>
    <w:tmpl w:val="DCD0C050"/>
    <w:lvl w:ilvl="0" w:tplc="19C88E3C">
      <w:start w:val="1"/>
      <w:numFmt w:val="bullet"/>
      <w:lvlText w:val=""/>
      <w:lvlJc w:val="left"/>
      <w:pPr>
        <w:tabs>
          <w:tab w:val="num" w:pos="567"/>
        </w:tabs>
        <w:ind w:left="567" w:hanging="56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97F4738"/>
    <w:multiLevelType w:val="hybridMultilevel"/>
    <w:tmpl w:val="06BE107A"/>
    <w:lvl w:ilvl="0" w:tplc="C8F0265A">
      <w:start w:val="1"/>
      <w:numFmt w:val="bullet"/>
      <w:lvlText w:val=""/>
      <w:lvlJc w:val="left"/>
      <w:pPr>
        <w:tabs>
          <w:tab w:val="num" w:pos="567"/>
        </w:tabs>
        <w:ind w:left="567" w:hanging="56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4E75F28"/>
    <w:multiLevelType w:val="hybridMultilevel"/>
    <w:tmpl w:val="7A06AB3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27563CDA"/>
    <w:multiLevelType w:val="hybridMultilevel"/>
    <w:tmpl w:val="89B0D03E"/>
    <w:lvl w:ilvl="0" w:tplc="1090A35E">
      <w:start w:val="1"/>
      <w:numFmt w:val="bullet"/>
      <w:lvlText w:val=""/>
      <w:lvlJc w:val="left"/>
      <w:pPr>
        <w:tabs>
          <w:tab w:val="num" w:pos="340"/>
        </w:tabs>
        <w:ind w:left="340" w:hanging="340"/>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B9D60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34B41513"/>
    <w:multiLevelType w:val="singleLevel"/>
    <w:tmpl w:val="04070007"/>
    <w:lvl w:ilvl="0">
      <w:start w:val="1"/>
      <w:numFmt w:val="bullet"/>
      <w:lvlText w:val="-"/>
      <w:lvlJc w:val="left"/>
      <w:pPr>
        <w:tabs>
          <w:tab w:val="num" w:pos="360"/>
        </w:tabs>
        <w:ind w:left="360" w:hanging="360"/>
      </w:pPr>
      <w:rPr>
        <w:sz w:val="16"/>
      </w:rPr>
    </w:lvl>
  </w:abstractNum>
  <w:abstractNum w:abstractNumId="18">
    <w:nsid w:val="3C636CC8"/>
    <w:multiLevelType w:val="hybridMultilevel"/>
    <w:tmpl w:val="EE4EEBB0"/>
    <w:lvl w:ilvl="0" w:tplc="90A22092">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9869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46917D54"/>
    <w:multiLevelType w:val="hybridMultilevel"/>
    <w:tmpl w:val="1AB4D974"/>
    <w:lvl w:ilvl="0" w:tplc="B754959E">
      <w:start w:val="2"/>
      <w:numFmt w:val="bullet"/>
      <w:lvlText w:val="–"/>
      <w:lvlJc w:val="left"/>
      <w:pPr>
        <w:tabs>
          <w:tab w:val="num" w:pos="644"/>
        </w:tabs>
        <w:ind w:left="644"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47C87F5A"/>
    <w:multiLevelType w:val="hybridMultilevel"/>
    <w:tmpl w:val="E8EC4EC6"/>
    <w:lvl w:ilvl="0" w:tplc="9ED4A078">
      <w:start w:val="1"/>
      <w:numFmt w:val="bullet"/>
      <w:lvlText w:val=""/>
      <w:lvlJc w:val="left"/>
      <w:pPr>
        <w:tabs>
          <w:tab w:val="num" w:pos="567"/>
        </w:tabs>
        <w:ind w:left="567" w:hanging="56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98629D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5A3B50AD"/>
    <w:multiLevelType w:val="hybridMultilevel"/>
    <w:tmpl w:val="CBD89AA2"/>
    <w:lvl w:ilvl="0" w:tplc="D40081EE">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747D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nsid w:val="62A233CB"/>
    <w:multiLevelType w:val="hybridMultilevel"/>
    <w:tmpl w:val="8480BF28"/>
    <w:lvl w:ilvl="0" w:tplc="68CCB4C6">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7F5659"/>
    <w:multiLevelType w:val="hybridMultilevel"/>
    <w:tmpl w:val="A7D4E2BE"/>
    <w:lvl w:ilvl="0" w:tplc="1090A35E">
      <w:start w:val="1"/>
      <w:numFmt w:val="bullet"/>
      <w:lvlText w:val=""/>
      <w:lvlJc w:val="left"/>
      <w:pPr>
        <w:tabs>
          <w:tab w:val="num" w:pos="340"/>
        </w:tabs>
        <w:ind w:left="340" w:hanging="340"/>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4DD351A"/>
    <w:multiLevelType w:val="multilevel"/>
    <w:tmpl w:val="E8EC4EC6"/>
    <w:lvl w:ilvl="0">
      <w:start w:val="1"/>
      <w:numFmt w:val="bullet"/>
      <w:lvlText w:val=""/>
      <w:lvlJc w:val="left"/>
      <w:pPr>
        <w:tabs>
          <w:tab w:val="num" w:pos="567"/>
        </w:tabs>
        <w:ind w:left="567" w:hanging="567"/>
      </w:pPr>
      <w:rPr>
        <w:rFonts w:ascii="Symbol" w:hAnsi="Symbol" w:hint="default"/>
        <w:b w:val="0"/>
        <w:i w:val="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DE5274"/>
    <w:multiLevelType w:val="multilevel"/>
    <w:tmpl w:val="7A06AB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A956BF"/>
    <w:multiLevelType w:val="hybridMultilevel"/>
    <w:tmpl w:val="64021AB8"/>
    <w:lvl w:ilvl="0" w:tplc="77CE8356">
      <w:start w:val="1"/>
      <w:numFmt w:val="bullet"/>
      <w:lvlText w:val=""/>
      <w:lvlJc w:val="left"/>
      <w:pPr>
        <w:tabs>
          <w:tab w:val="num" w:pos="1134"/>
        </w:tabs>
        <w:ind w:left="1134" w:hanging="41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13F55A0"/>
    <w:multiLevelType w:val="hybridMultilevel"/>
    <w:tmpl w:val="2156582A"/>
    <w:lvl w:ilvl="0" w:tplc="1090A35E">
      <w:start w:val="1"/>
      <w:numFmt w:val="bullet"/>
      <w:lvlText w:val=""/>
      <w:lvlJc w:val="left"/>
      <w:pPr>
        <w:tabs>
          <w:tab w:val="num" w:pos="340"/>
        </w:tabs>
        <w:ind w:left="340" w:hanging="340"/>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74C7BA5"/>
    <w:multiLevelType w:val="hybridMultilevel"/>
    <w:tmpl w:val="7864F646"/>
    <w:lvl w:ilvl="0" w:tplc="2558FAD8">
      <w:start w:val="1"/>
      <w:numFmt w:val="bullet"/>
      <w:lvlText w:val=""/>
      <w:lvlJc w:val="left"/>
      <w:pPr>
        <w:tabs>
          <w:tab w:val="num" w:pos="510"/>
        </w:tabs>
        <w:ind w:left="510" w:hanging="51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AB96C22"/>
    <w:multiLevelType w:val="hybridMultilevel"/>
    <w:tmpl w:val="3E6ACD42"/>
    <w:lvl w:ilvl="0" w:tplc="67F6AE00">
      <w:start w:val="1"/>
      <w:numFmt w:val="bullet"/>
      <w:lvlText w:val="-"/>
      <w:lvlJc w:val="left"/>
      <w:pPr>
        <w:tabs>
          <w:tab w:val="num" w:pos="757"/>
        </w:tabs>
        <w:ind w:left="757" w:hanging="397"/>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nsid w:val="7B5E0ECB"/>
    <w:multiLevelType w:val="hybridMultilevel"/>
    <w:tmpl w:val="4AC861A4"/>
    <w:lvl w:ilvl="0" w:tplc="6DB070BC">
      <w:start w:val="1"/>
      <w:numFmt w:val="bullet"/>
      <w:lvlText w:val="•"/>
      <w:lvlJc w:val="left"/>
      <w:pPr>
        <w:tabs>
          <w:tab w:val="num" w:pos="567"/>
        </w:tabs>
        <w:ind w:left="567" w:hanging="567"/>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EF3718F"/>
    <w:multiLevelType w:val="hybridMultilevel"/>
    <w:tmpl w:val="BB1CBD1E"/>
    <w:lvl w:ilvl="0" w:tplc="C8F0265A">
      <w:start w:val="1"/>
      <w:numFmt w:val="bullet"/>
      <w:lvlText w:val=""/>
      <w:lvlJc w:val="left"/>
      <w:pPr>
        <w:tabs>
          <w:tab w:val="num" w:pos="567"/>
        </w:tabs>
        <w:ind w:left="567" w:hanging="56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7"/>
  </w:num>
  <w:num w:numId="4">
    <w:abstractNumId w:val="30"/>
  </w:num>
  <w:num w:numId="5">
    <w:abstractNumId w:val="26"/>
  </w:num>
  <w:num w:numId="6">
    <w:abstractNumId w:val="15"/>
  </w:num>
  <w:num w:numId="7">
    <w:abstractNumId w:val="31"/>
  </w:num>
  <w:num w:numId="8">
    <w:abstractNumId w:val="13"/>
  </w:num>
  <w:num w:numId="9">
    <w:abstractNumId w:val="34"/>
  </w:num>
  <w:num w:numId="10">
    <w:abstractNumId w:val="12"/>
  </w:num>
  <w:num w:numId="11">
    <w:abstractNumId w:val="29"/>
  </w:num>
  <w:num w:numId="12">
    <w:abstractNumId w:val="33"/>
  </w:num>
  <w:num w:numId="13">
    <w:abstractNumId w:val="22"/>
  </w:num>
  <w:num w:numId="14">
    <w:abstractNumId w:val="16"/>
  </w:num>
  <w:num w:numId="15">
    <w:abstractNumId w:val="17"/>
  </w:num>
  <w:num w:numId="16">
    <w:abstractNumId w:val="19"/>
  </w:num>
  <w:num w:numId="17">
    <w:abstractNumId w:val="24"/>
  </w:num>
  <w:num w:numId="18">
    <w:abstractNumId w:val="20"/>
  </w:num>
  <w:num w:numId="19">
    <w:abstractNumId w:val="11"/>
  </w:num>
  <w:num w:numId="20">
    <w:abstractNumId w:val="25"/>
  </w:num>
  <w:num w:numId="21">
    <w:abstractNumId w:val="14"/>
  </w:num>
  <w:num w:numId="22">
    <w:abstractNumId w:val="2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3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LINGUA-PC_20170712"/>
    <w:docVar w:name="TermBaseURL" w:val="empty"/>
    <w:docVar w:name="TextBases" w:val="S3011IIS000PG68.sta.be.ch\CHA\CHA_valide|S3011IIS000PG68.sta.be.ch\ECO\ECO_valide|S3011IIS000PG68.sta.be.ch\FIN-ICI\FIN-ICI_valide|S3011IIS000PG68.sta.be.ch\FIN-SG\FIN-SG_valide|S3011IIS000PG68.sta.be.ch\INS\INS_valide|S3011IIS000PG68.sta.be.ch\JCE\JCE_interne|S3011IIS000PG68.sta.be.ch\JCE\JCE_Temporaire|S3011IIS000PG68.sta.be.ch\JCE\JCE_valide|S3011IIS000PG68.sta.be.ch\JCE\plancomptable|S3011IIS000PG68.sta.be.ch\POM\POM_valide|S3011IIS000PG68.sta.be.ch\TTE\TTE_valide|S3011IIS000PG68.sta.be.ch\JCE\kontenrahmen-v5|S3011IIS000PG68.sta.be.ch\Canton de Berne\BELEX 2016 (LexWork)|S3011IIS000PG68.sta.be.ch\Canton de Berne\BELEX_2015-Lexwork|S3011IIS000PG68.sta.be.ch\Canton de Berne\BELEX_Historique|S3011IIS000PG68.sta.be.ch\Canton de Berne\BSIG|S3011IIS000PG68.sta.be.ch\Canton de Berne\Canton de Berne|S3011IIS000PG68.sta.be.ch\Canton de Berne\Conf_2016-12|S3011IIS000PG68.sta.be.ch\Canton de Berne\Dubious_Aliens|S3011IIS000PG68.sta.be.ch\Canton de Berne\ComBE|S3011IIS000PG68.sta.be.ch\SAP\SAP_valide"/>
    <w:docVar w:name="TextBaseURL" w:val="empty"/>
    <w:docVar w:name="UILng" w:val="fr"/>
  </w:docVars>
  <w:rsids>
    <w:rsidRoot w:val="00203E25"/>
    <w:rsid w:val="00001FD0"/>
    <w:rsid w:val="00065951"/>
    <w:rsid w:val="00070C9B"/>
    <w:rsid w:val="000879BA"/>
    <w:rsid w:val="000937A8"/>
    <w:rsid w:val="00166234"/>
    <w:rsid w:val="001E4067"/>
    <w:rsid w:val="001F5248"/>
    <w:rsid w:val="00203E25"/>
    <w:rsid w:val="00232D58"/>
    <w:rsid w:val="00236BA3"/>
    <w:rsid w:val="00244F43"/>
    <w:rsid w:val="00284D13"/>
    <w:rsid w:val="00295740"/>
    <w:rsid w:val="00320675"/>
    <w:rsid w:val="003424D0"/>
    <w:rsid w:val="00410188"/>
    <w:rsid w:val="004E07EB"/>
    <w:rsid w:val="0056166D"/>
    <w:rsid w:val="00570E8A"/>
    <w:rsid w:val="005D38C1"/>
    <w:rsid w:val="005F5C1B"/>
    <w:rsid w:val="006217CD"/>
    <w:rsid w:val="00637308"/>
    <w:rsid w:val="00652DB8"/>
    <w:rsid w:val="0068287B"/>
    <w:rsid w:val="00697D06"/>
    <w:rsid w:val="006A7656"/>
    <w:rsid w:val="006B21E5"/>
    <w:rsid w:val="006B6401"/>
    <w:rsid w:val="006E0E2A"/>
    <w:rsid w:val="007021C2"/>
    <w:rsid w:val="007670DE"/>
    <w:rsid w:val="007D3F1B"/>
    <w:rsid w:val="008000C4"/>
    <w:rsid w:val="00887343"/>
    <w:rsid w:val="008C4430"/>
    <w:rsid w:val="0094640A"/>
    <w:rsid w:val="009E73F4"/>
    <w:rsid w:val="00A3616F"/>
    <w:rsid w:val="00A85D31"/>
    <w:rsid w:val="00AB5969"/>
    <w:rsid w:val="00AC6D4C"/>
    <w:rsid w:val="00AD35FB"/>
    <w:rsid w:val="00AF407F"/>
    <w:rsid w:val="00B00078"/>
    <w:rsid w:val="00B358A4"/>
    <w:rsid w:val="00B92218"/>
    <w:rsid w:val="00BA5423"/>
    <w:rsid w:val="00BF58D1"/>
    <w:rsid w:val="00C0533A"/>
    <w:rsid w:val="00C22059"/>
    <w:rsid w:val="00C45437"/>
    <w:rsid w:val="00C74B92"/>
    <w:rsid w:val="00C955AC"/>
    <w:rsid w:val="00D31D3F"/>
    <w:rsid w:val="00D57339"/>
    <w:rsid w:val="00D61703"/>
    <w:rsid w:val="00D66C34"/>
    <w:rsid w:val="00DD3F92"/>
    <w:rsid w:val="00E06785"/>
    <w:rsid w:val="00E7420A"/>
    <w:rsid w:val="00EB5C17"/>
    <w:rsid w:val="00EE2D14"/>
    <w:rsid w:val="00F35774"/>
    <w:rsid w:val="00F42C94"/>
    <w:rsid w:val="00F52AEC"/>
    <w:rsid w:val="00F53474"/>
    <w:rsid w:val="00F734B8"/>
    <w:rsid w:val="00FC3D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E25"/>
    <w:rPr>
      <w:rFonts w:ascii="Arial" w:hAnsi="Arial"/>
      <w:sz w:val="22"/>
      <w:lang w:val="de-CH" w:eastAsia="de-DE"/>
    </w:rPr>
  </w:style>
  <w:style w:type="paragraph" w:styleId="Titre1">
    <w:name w:val="heading 1"/>
    <w:basedOn w:val="Normal"/>
    <w:qFormat/>
    <w:rsid w:val="00203E25"/>
    <w:pPr>
      <w:keepNext/>
      <w:tabs>
        <w:tab w:val="left" w:pos="709"/>
        <w:tab w:val="left" w:pos="1827"/>
        <w:tab w:val="right" w:pos="5382"/>
      </w:tabs>
      <w:outlineLvl w:val="0"/>
    </w:pPr>
    <w:rPr>
      <w:b/>
      <w:bCs/>
      <w:kern w:val="28"/>
    </w:rPr>
  </w:style>
  <w:style w:type="paragraph" w:styleId="Titre2">
    <w:name w:val="heading 2"/>
    <w:basedOn w:val="Normal"/>
    <w:qFormat/>
    <w:rsid w:val="00203E25"/>
    <w:pPr>
      <w:keepNext/>
      <w:tabs>
        <w:tab w:val="left" w:pos="567"/>
        <w:tab w:val="right" w:pos="765"/>
        <w:tab w:val="left" w:pos="1827"/>
      </w:tabs>
      <w:spacing w:line="240" w:lineRule="atLeast"/>
      <w:outlineLvl w:val="1"/>
    </w:pPr>
    <w:rPr>
      <w:b/>
      <w:bCs/>
    </w:rPr>
  </w:style>
  <w:style w:type="paragraph" w:styleId="Titre3">
    <w:name w:val="heading 3"/>
    <w:basedOn w:val="Normal"/>
    <w:qFormat/>
    <w:rsid w:val="00203E25"/>
    <w:pPr>
      <w:keepNext/>
      <w:tabs>
        <w:tab w:val="left" w:pos="1827"/>
      </w:tabs>
      <w:outlineLvl w:val="2"/>
    </w:pPr>
    <w:rPr>
      <w:b/>
      <w:bCs/>
    </w:rPr>
  </w:style>
  <w:style w:type="paragraph" w:styleId="Titre4">
    <w:name w:val="heading 4"/>
    <w:basedOn w:val="Normal"/>
    <w:next w:val="Normal"/>
    <w:qFormat/>
    <w:rsid w:val="00203E25"/>
    <w:pPr>
      <w:keepNext/>
      <w:framePr w:w="2438" w:hSpace="142" w:vSpace="142" w:wrap="around" w:vAnchor="text" w:hAnchor="page" w:y="1"/>
      <w:tabs>
        <w:tab w:val="left" w:pos="426"/>
        <w:tab w:val="left" w:pos="3544"/>
      </w:tabs>
      <w:outlineLvl w:val="3"/>
    </w:pPr>
  </w:style>
  <w:style w:type="paragraph" w:styleId="Titre7">
    <w:name w:val="heading 7"/>
    <w:basedOn w:val="Normal"/>
    <w:next w:val="Normal"/>
    <w:qFormat/>
    <w:rsid w:val="00203E25"/>
    <w:pPr>
      <w:spacing w:before="240" w:after="60"/>
      <w:outlineLvl w:val="6"/>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03E25"/>
    <w:rPr>
      <w:color w:val="0000FF"/>
      <w:u w:val="single"/>
    </w:rPr>
  </w:style>
  <w:style w:type="paragraph" w:styleId="En-tte">
    <w:name w:val="header"/>
    <w:basedOn w:val="Normal"/>
    <w:rsid w:val="005A758F"/>
    <w:pPr>
      <w:tabs>
        <w:tab w:val="center" w:pos="4536"/>
        <w:tab w:val="right" w:pos="9072"/>
      </w:tabs>
    </w:pPr>
  </w:style>
  <w:style w:type="paragraph" w:styleId="Pieddepage">
    <w:name w:val="footer"/>
    <w:basedOn w:val="Normal"/>
    <w:rsid w:val="005A758F"/>
    <w:pPr>
      <w:tabs>
        <w:tab w:val="center" w:pos="4536"/>
        <w:tab w:val="right" w:pos="9072"/>
      </w:tabs>
    </w:pPr>
  </w:style>
  <w:style w:type="paragraph" w:styleId="Listepuces">
    <w:name w:val="List Bullet"/>
    <w:basedOn w:val="Normal"/>
    <w:autoRedefine/>
    <w:rsid w:val="00C20E36"/>
    <w:rPr>
      <w:i/>
      <w:sz w:val="18"/>
      <w:szCs w:val="18"/>
      <w:lang w:val="fr-CH"/>
    </w:rPr>
  </w:style>
  <w:style w:type="paragraph" w:styleId="NormalWeb">
    <w:name w:val="Normal (Web)"/>
    <w:basedOn w:val="Normal"/>
    <w:rsid w:val="00A3616F"/>
    <w:rPr>
      <w:rFonts w:ascii="Times New Roman" w:hAnsi="Times New Roman"/>
      <w:sz w:val="24"/>
      <w:szCs w:val="24"/>
    </w:rPr>
  </w:style>
  <w:style w:type="paragraph" w:styleId="TM1">
    <w:name w:val="toc 1"/>
    <w:basedOn w:val="Normal"/>
    <w:autoRedefine/>
    <w:semiHidden/>
    <w:rsid w:val="00203E25"/>
    <w:pPr>
      <w:shd w:val="clear" w:color="auto" w:fill="E6E6E6"/>
      <w:tabs>
        <w:tab w:val="left" w:pos="1134"/>
        <w:tab w:val="left" w:pos="1827"/>
        <w:tab w:val="left" w:pos="3686"/>
        <w:tab w:val="right" w:pos="8931"/>
      </w:tabs>
      <w:ind w:left="2552"/>
    </w:pPr>
    <w:rPr>
      <w:b/>
      <w:bCs/>
      <w:noProof/>
    </w:rPr>
  </w:style>
  <w:style w:type="paragraph" w:styleId="TM5">
    <w:name w:val="toc 5"/>
    <w:basedOn w:val="Normal"/>
    <w:next w:val="Normal"/>
    <w:autoRedefine/>
    <w:semiHidden/>
    <w:rsid w:val="00203E25"/>
    <w:pPr>
      <w:ind w:left="1040"/>
    </w:pPr>
  </w:style>
  <w:style w:type="paragraph" w:styleId="Date">
    <w:name w:val="Date"/>
    <w:basedOn w:val="Normal"/>
    <w:rsid w:val="00203E25"/>
    <w:pPr>
      <w:spacing w:before="140"/>
    </w:pPr>
  </w:style>
  <w:style w:type="paragraph" w:styleId="Titre">
    <w:name w:val="Title"/>
    <w:basedOn w:val="Date"/>
    <w:qFormat/>
    <w:rsid w:val="00203E25"/>
    <w:pPr>
      <w:spacing w:before="80"/>
    </w:pPr>
    <w:rPr>
      <w:b/>
    </w:rPr>
  </w:style>
  <w:style w:type="character" w:styleId="Numrodepage">
    <w:name w:val="page number"/>
    <w:basedOn w:val="Policepardfaut"/>
    <w:rsid w:val="00E7420A"/>
  </w:style>
  <w:style w:type="paragraph" w:customStyle="1" w:styleId="Tabulator1">
    <w:name w:val="Tabulator 1"/>
    <w:basedOn w:val="Normal"/>
    <w:autoRedefine/>
    <w:rsid w:val="00203E25"/>
  </w:style>
  <w:style w:type="paragraph" w:customStyle="1" w:styleId="Tabulator2">
    <w:name w:val="Tabulator 2"/>
    <w:basedOn w:val="Normal"/>
    <w:autoRedefine/>
    <w:rsid w:val="00203E25"/>
  </w:style>
  <w:style w:type="paragraph" w:customStyle="1" w:styleId="Tabulator3">
    <w:name w:val="Tabulator 3"/>
    <w:basedOn w:val="Normal"/>
    <w:autoRedefine/>
    <w:rsid w:val="00203E25"/>
  </w:style>
  <w:style w:type="paragraph" w:customStyle="1" w:styleId="Tabulator4">
    <w:name w:val="Tabulator 4"/>
    <w:basedOn w:val="Normal"/>
    <w:autoRedefine/>
    <w:rsid w:val="00203E25"/>
  </w:style>
  <w:style w:type="paragraph" w:customStyle="1" w:styleId="Tabelle1">
    <w:name w:val="Tabelle 1"/>
    <w:basedOn w:val="Normal"/>
    <w:autoRedefine/>
    <w:rsid w:val="00203E25"/>
  </w:style>
  <w:style w:type="paragraph" w:customStyle="1" w:styleId="Tabelle2">
    <w:name w:val="Tabelle 2"/>
    <w:basedOn w:val="Normal"/>
    <w:autoRedefine/>
    <w:rsid w:val="00203E25"/>
  </w:style>
  <w:style w:type="paragraph" w:customStyle="1" w:styleId="Tabelle3">
    <w:name w:val="Tabelle 3"/>
    <w:basedOn w:val="Normal"/>
    <w:autoRedefine/>
    <w:rsid w:val="00203E25"/>
  </w:style>
  <w:style w:type="paragraph" w:customStyle="1" w:styleId="berschrift31">
    <w:name w:val="Überschrift 3.1"/>
    <w:basedOn w:val="Titre1"/>
    <w:rsid w:val="00203E25"/>
    <w:pPr>
      <w:keepNext w:val="0"/>
      <w:tabs>
        <w:tab w:val="clear" w:pos="709"/>
        <w:tab w:val="left" w:pos="1134"/>
      </w:tabs>
      <w:outlineLvl w:val="9"/>
    </w:pPr>
    <w:rPr>
      <w:b w:val="0"/>
      <w:caps/>
      <w:kern w:val="0"/>
    </w:rPr>
  </w:style>
  <w:style w:type="paragraph" w:customStyle="1" w:styleId="berschrift22">
    <w:name w:val="Überschrift 2.2"/>
    <w:basedOn w:val="Titre2"/>
    <w:rsid w:val="00203E25"/>
    <w:rPr>
      <w:i/>
    </w:rPr>
  </w:style>
  <w:style w:type="paragraph" w:styleId="Corpsdetexte">
    <w:name w:val="Body Text"/>
    <w:basedOn w:val="Normal"/>
    <w:rsid w:val="00203E25"/>
    <w:pPr>
      <w:overflowPunct w:val="0"/>
      <w:autoSpaceDE w:val="0"/>
      <w:autoSpaceDN w:val="0"/>
      <w:adjustRightInd w:val="0"/>
    </w:pPr>
    <w:rPr>
      <w:b/>
      <w:sz w:val="28"/>
      <w:lang w:val="en-GB" w:eastAsia="en-US"/>
    </w:rPr>
  </w:style>
  <w:style w:type="paragraph" w:customStyle="1" w:styleId="Verzeichnis10">
    <w:name w:val="Verzeichnis 10"/>
    <w:basedOn w:val="TM1"/>
    <w:autoRedefine/>
    <w:rsid w:val="00203E25"/>
    <w:pPr>
      <w:ind w:hanging="1"/>
    </w:pPr>
    <w:rPr>
      <w:b w:val="0"/>
      <w:i/>
    </w:rPr>
  </w:style>
  <w:style w:type="character" w:styleId="Lienhypertextesuivivisit">
    <w:name w:val="FollowedHyperlink"/>
    <w:rsid w:val="00203E25"/>
    <w:rPr>
      <w:color w:val="800080"/>
      <w:u w:val="single"/>
    </w:rPr>
  </w:style>
  <w:style w:type="paragraph" w:customStyle="1" w:styleId="Standard9">
    <w:name w:val="Standard 9"/>
    <w:basedOn w:val="Normal"/>
    <w:rsid w:val="00203E25"/>
    <w:rPr>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E25"/>
    <w:rPr>
      <w:rFonts w:ascii="Arial" w:hAnsi="Arial"/>
      <w:sz w:val="22"/>
      <w:lang w:val="de-CH" w:eastAsia="de-DE"/>
    </w:rPr>
  </w:style>
  <w:style w:type="paragraph" w:styleId="Titre1">
    <w:name w:val="heading 1"/>
    <w:basedOn w:val="Normal"/>
    <w:qFormat/>
    <w:rsid w:val="00203E25"/>
    <w:pPr>
      <w:keepNext/>
      <w:tabs>
        <w:tab w:val="left" w:pos="709"/>
        <w:tab w:val="left" w:pos="1827"/>
        <w:tab w:val="right" w:pos="5382"/>
      </w:tabs>
      <w:outlineLvl w:val="0"/>
    </w:pPr>
    <w:rPr>
      <w:b/>
      <w:bCs/>
      <w:kern w:val="28"/>
    </w:rPr>
  </w:style>
  <w:style w:type="paragraph" w:styleId="Titre2">
    <w:name w:val="heading 2"/>
    <w:basedOn w:val="Normal"/>
    <w:qFormat/>
    <w:rsid w:val="00203E25"/>
    <w:pPr>
      <w:keepNext/>
      <w:tabs>
        <w:tab w:val="left" w:pos="567"/>
        <w:tab w:val="right" w:pos="765"/>
        <w:tab w:val="left" w:pos="1827"/>
      </w:tabs>
      <w:spacing w:line="240" w:lineRule="atLeast"/>
      <w:outlineLvl w:val="1"/>
    </w:pPr>
    <w:rPr>
      <w:b/>
      <w:bCs/>
    </w:rPr>
  </w:style>
  <w:style w:type="paragraph" w:styleId="Titre3">
    <w:name w:val="heading 3"/>
    <w:basedOn w:val="Normal"/>
    <w:qFormat/>
    <w:rsid w:val="00203E25"/>
    <w:pPr>
      <w:keepNext/>
      <w:tabs>
        <w:tab w:val="left" w:pos="1827"/>
      </w:tabs>
      <w:outlineLvl w:val="2"/>
    </w:pPr>
    <w:rPr>
      <w:b/>
      <w:bCs/>
    </w:rPr>
  </w:style>
  <w:style w:type="paragraph" w:styleId="Titre4">
    <w:name w:val="heading 4"/>
    <w:basedOn w:val="Normal"/>
    <w:next w:val="Normal"/>
    <w:qFormat/>
    <w:rsid w:val="00203E25"/>
    <w:pPr>
      <w:keepNext/>
      <w:framePr w:w="2438" w:hSpace="142" w:vSpace="142" w:wrap="around" w:vAnchor="text" w:hAnchor="page" w:y="1"/>
      <w:tabs>
        <w:tab w:val="left" w:pos="426"/>
        <w:tab w:val="left" w:pos="3544"/>
      </w:tabs>
      <w:outlineLvl w:val="3"/>
    </w:pPr>
  </w:style>
  <w:style w:type="paragraph" w:styleId="Titre7">
    <w:name w:val="heading 7"/>
    <w:basedOn w:val="Normal"/>
    <w:next w:val="Normal"/>
    <w:qFormat/>
    <w:rsid w:val="00203E25"/>
    <w:pPr>
      <w:spacing w:before="240" w:after="60"/>
      <w:outlineLvl w:val="6"/>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03E25"/>
    <w:rPr>
      <w:color w:val="0000FF"/>
      <w:u w:val="single"/>
    </w:rPr>
  </w:style>
  <w:style w:type="paragraph" w:styleId="En-tte">
    <w:name w:val="header"/>
    <w:basedOn w:val="Normal"/>
    <w:rsid w:val="005A758F"/>
    <w:pPr>
      <w:tabs>
        <w:tab w:val="center" w:pos="4536"/>
        <w:tab w:val="right" w:pos="9072"/>
      </w:tabs>
    </w:pPr>
  </w:style>
  <w:style w:type="paragraph" w:styleId="Pieddepage">
    <w:name w:val="footer"/>
    <w:basedOn w:val="Normal"/>
    <w:rsid w:val="005A758F"/>
    <w:pPr>
      <w:tabs>
        <w:tab w:val="center" w:pos="4536"/>
        <w:tab w:val="right" w:pos="9072"/>
      </w:tabs>
    </w:pPr>
  </w:style>
  <w:style w:type="paragraph" w:styleId="Listepuces">
    <w:name w:val="List Bullet"/>
    <w:basedOn w:val="Normal"/>
    <w:autoRedefine/>
    <w:rsid w:val="00C20E36"/>
    <w:rPr>
      <w:i/>
      <w:sz w:val="18"/>
      <w:szCs w:val="18"/>
      <w:lang w:val="fr-CH"/>
    </w:rPr>
  </w:style>
  <w:style w:type="paragraph" w:styleId="NormalWeb">
    <w:name w:val="Normal (Web)"/>
    <w:basedOn w:val="Normal"/>
    <w:rsid w:val="00A3616F"/>
    <w:rPr>
      <w:rFonts w:ascii="Times New Roman" w:hAnsi="Times New Roman"/>
      <w:sz w:val="24"/>
      <w:szCs w:val="24"/>
    </w:rPr>
  </w:style>
  <w:style w:type="paragraph" w:styleId="TM1">
    <w:name w:val="toc 1"/>
    <w:basedOn w:val="Normal"/>
    <w:autoRedefine/>
    <w:semiHidden/>
    <w:rsid w:val="00203E25"/>
    <w:pPr>
      <w:shd w:val="clear" w:color="auto" w:fill="E6E6E6"/>
      <w:tabs>
        <w:tab w:val="left" w:pos="1134"/>
        <w:tab w:val="left" w:pos="1827"/>
        <w:tab w:val="left" w:pos="3686"/>
        <w:tab w:val="right" w:pos="8931"/>
      </w:tabs>
      <w:ind w:left="2552"/>
    </w:pPr>
    <w:rPr>
      <w:b/>
      <w:bCs/>
      <w:noProof/>
    </w:rPr>
  </w:style>
  <w:style w:type="paragraph" w:styleId="TM5">
    <w:name w:val="toc 5"/>
    <w:basedOn w:val="Normal"/>
    <w:next w:val="Normal"/>
    <w:autoRedefine/>
    <w:semiHidden/>
    <w:rsid w:val="00203E25"/>
    <w:pPr>
      <w:ind w:left="1040"/>
    </w:pPr>
  </w:style>
  <w:style w:type="paragraph" w:styleId="Date">
    <w:name w:val="Date"/>
    <w:basedOn w:val="Normal"/>
    <w:rsid w:val="00203E25"/>
    <w:pPr>
      <w:spacing w:before="140"/>
    </w:pPr>
  </w:style>
  <w:style w:type="paragraph" w:styleId="Titre">
    <w:name w:val="Title"/>
    <w:basedOn w:val="Date"/>
    <w:qFormat/>
    <w:rsid w:val="00203E25"/>
    <w:pPr>
      <w:spacing w:before="80"/>
    </w:pPr>
    <w:rPr>
      <w:b/>
    </w:rPr>
  </w:style>
  <w:style w:type="character" w:styleId="Numrodepage">
    <w:name w:val="page number"/>
    <w:basedOn w:val="Policepardfaut"/>
    <w:rsid w:val="00E7420A"/>
  </w:style>
  <w:style w:type="paragraph" w:customStyle="1" w:styleId="Tabulator1">
    <w:name w:val="Tabulator 1"/>
    <w:basedOn w:val="Normal"/>
    <w:autoRedefine/>
    <w:rsid w:val="00203E25"/>
  </w:style>
  <w:style w:type="paragraph" w:customStyle="1" w:styleId="Tabulator2">
    <w:name w:val="Tabulator 2"/>
    <w:basedOn w:val="Normal"/>
    <w:autoRedefine/>
    <w:rsid w:val="00203E25"/>
  </w:style>
  <w:style w:type="paragraph" w:customStyle="1" w:styleId="Tabulator3">
    <w:name w:val="Tabulator 3"/>
    <w:basedOn w:val="Normal"/>
    <w:autoRedefine/>
    <w:rsid w:val="00203E25"/>
  </w:style>
  <w:style w:type="paragraph" w:customStyle="1" w:styleId="Tabulator4">
    <w:name w:val="Tabulator 4"/>
    <w:basedOn w:val="Normal"/>
    <w:autoRedefine/>
    <w:rsid w:val="00203E25"/>
  </w:style>
  <w:style w:type="paragraph" w:customStyle="1" w:styleId="Tabelle1">
    <w:name w:val="Tabelle 1"/>
    <w:basedOn w:val="Normal"/>
    <w:autoRedefine/>
    <w:rsid w:val="00203E25"/>
  </w:style>
  <w:style w:type="paragraph" w:customStyle="1" w:styleId="Tabelle2">
    <w:name w:val="Tabelle 2"/>
    <w:basedOn w:val="Normal"/>
    <w:autoRedefine/>
    <w:rsid w:val="00203E25"/>
  </w:style>
  <w:style w:type="paragraph" w:customStyle="1" w:styleId="Tabelle3">
    <w:name w:val="Tabelle 3"/>
    <w:basedOn w:val="Normal"/>
    <w:autoRedefine/>
    <w:rsid w:val="00203E25"/>
  </w:style>
  <w:style w:type="paragraph" w:customStyle="1" w:styleId="berschrift31">
    <w:name w:val="Überschrift 3.1"/>
    <w:basedOn w:val="Titre1"/>
    <w:rsid w:val="00203E25"/>
    <w:pPr>
      <w:keepNext w:val="0"/>
      <w:tabs>
        <w:tab w:val="clear" w:pos="709"/>
        <w:tab w:val="left" w:pos="1134"/>
      </w:tabs>
      <w:outlineLvl w:val="9"/>
    </w:pPr>
    <w:rPr>
      <w:b w:val="0"/>
      <w:caps/>
      <w:kern w:val="0"/>
    </w:rPr>
  </w:style>
  <w:style w:type="paragraph" w:customStyle="1" w:styleId="berschrift22">
    <w:name w:val="Überschrift 2.2"/>
    <w:basedOn w:val="Titre2"/>
    <w:rsid w:val="00203E25"/>
    <w:rPr>
      <w:i/>
    </w:rPr>
  </w:style>
  <w:style w:type="paragraph" w:styleId="Corpsdetexte">
    <w:name w:val="Body Text"/>
    <w:basedOn w:val="Normal"/>
    <w:rsid w:val="00203E25"/>
    <w:pPr>
      <w:overflowPunct w:val="0"/>
      <w:autoSpaceDE w:val="0"/>
      <w:autoSpaceDN w:val="0"/>
      <w:adjustRightInd w:val="0"/>
    </w:pPr>
    <w:rPr>
      <w:b/>
      <w:sz w:val="28"/>
      <w:lang w:val="en-GB" w:eastAsia="en-US"/>
    </w:rPr>
  </w:style>
  <w:style w:type="paragraph" w:customStyle="1" w:styleId="Verzeichnis10">
    <w:name w:val="Verzeichnis 10"/>
    <w:basedOn w:val="TM1"/>
    <w:autoRedefine/>
    <w:rsid w:val="00203E25"/>
    <w:pPr>
      <w:ind w:hanging="1"/>
    </w:pPr>
    <w:rPr>
      <w:b w:val="0"/>
      <w:i/>
    </w:rPr>
  </w:style>
  <w:style w:type="character" w:styleId="Lienhypertextesuivivisit">
    <w:name w:val="FollowedHyperlink"/>
    <w:rsid w:val="00203E25"/>
    <w:rPr>
      <w:color w:val="800080"/>
      <w:u w:val="single"/>
    </w:rPr>
  </w:style>
  <w:style w:type="paragraph" w:customStyle="1" w:styleId="Standard9">
    <w:name w:val="Standard 9"/>
    <w:basedOn w:val="Normal"/>
    <w:rsid w:val="00203E25"/>
    <w:rPr>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8117">
      <w:bodyDiv w:val="1"/>
      <w:marLeft w:val="0"/>
      <w:marRight w:val="0"/>
      <w:marTop w:val="0"/>
      <w:marBottom w:val="0"/>
      <w:divBdr>
        <w:top w:val="none" w:sz="0" w:space="0" w:color="auto"/>
        <w:left w:val="none" w:sz="0" w:space="0" w:color="auto"/>
        <w:bottom w:val="none" w:sz="0" w:space="0" w:color="auto"/>
        <w:right w:val="none" w:sz="0" w:space="0" w:color="auto"/>
      </w:divBdr>
      <w:divsChild>
        <w:div w:id="1486705390">
          <w:marLeft w:val="0"/>
          <w:marRight w:val="0"/>
          <w:marTop w:val="0"/>
          <w:marBottom w:val="0"/>
          <w:divBdr>
            <w:top w:val="none" w:sz="0" w:space="0" w:color="auto"/>
            <w:left w:val="none" w:sz="0" w:space="0" w:color="auto"/>
            <w:bottom w:val="none" w:sz="0" w:space="0" w:color="auto"/>
            <w:right w:val="none" w:sz="0" w:space="0" w:color="auto"/>
          </w:divBdr>
          <w:divsChild>
            <w:div w:id="1576086947">
              <w:marLeft w:val="0"/>
              <w:marRight w:val="0"/>
              <w:marTop w:val="0"/>
              <w:marBottom w:val="0"/>
              <w:divBdr>
                <w:top w:val="none" w:sz="0" w:space="0" w:color="auto"/>
                <w:left w:val="none" w:sz="0" w:space="0" w:color="auto"/>
                <w:bottom w:val="none" w:sz="0" w:space="0" w:color="auto"/>
                <w:right w:val="none" w:sz="0" w:space="0" w:color="auto"/>
              </w:divBdr>
              <w:divsChild>
                <w:div w:id="318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23993">
      <w:bodyDiv w:val="1"/>
      <w:marLeft w:val="0"/>
      <w:marRight w:val="0"/>
      <w:marTop w:val="0"/>
      <w:marBottom w:val="0"/>
      <w:divBdr>
        <w:top w:val="none" w:sz="0" w:space="0" w:color="auto"/>
        <w:left w:val="none" w:sz="0" w:space="0" w:color="auto"/>
        <w:bottom w:val="none" w:sz="0" w:space="0" w:color="auto"/>
        <w:right w:val="none" w:sz="0" w:space="0" w:color="auto"/>
      </w:divBdr>
      <w:divsChild>
        <w:div w:id="1466964841">
          <w:marLeft w:val="0"/>
          <w:marRight w:val="0"/>
          <w:marTop w:val="0"/>
          <w:marBottom w:val="0"/>
          <w:divBdr>
            <w:top w:val="none" w:sz="0" w:space="0" w:color="auto"/>
            <w:left w:val="none" w:sz="0" w:space="0" w:color="auto"/>
            <w:bottom w:val="none" w:sz="0" w:space="0" w:color="auto"/>
            <w:right w:val="none" w:sz="0" w:space="0" w:color="auto"/>
          </w:divBdr>
          <w:divsChild>
            <w:div w:id="1654674857">
              <w:marLeft w:val="0"/>
              <w:marRight w:val="0"/>
              <w:marTop w:val="0"/>
              <w:marBottom w:val="0"/>
              <w:divBdr>
                <w:top w:val="none" w:sz="0" w:space="0" w:color="auto"/>
                <w:left w:val="none" w:sz="0" w:space="0" w:color="auto"/>
                <w:bottom w:val="none" w:sz="0" w:space="0" w:color="auto"/>
                <w:right w:val="none" w:sz="0" w:space="0" w:color="auto"/>
              </w:divBdr>
              <w:divsChild>
                <w:div w:id="453788669">
                  <w:marLeft w:val="0"/>
                  <w:marRight w:val="0"/>
                  <w:marTop w:val="0"/>
                  <w:marBottom w:val="0"/>
                  <w:divBdr>
                    <w:top w:val="none" w:sz="0" w:space="0" w:color="auto"/>
                    <w:left w:val="none" w:sz="0" w:space="0" w:color="auto"/>
                    <w:bottom w:val="none" w:sz="0" w:space="0" w:color="auto"/>
                    <w:right w:val="none" w:sz="0" w:space="0" w:color="auto"/>
                  </w:divBdr>
                  <w:divsChild>
                    <w:div w:id="13842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76887">
      <w:bodyDiv w:val="1"/>
      <w:marLeft w:val="0"/>
      <w:marRight w:val="0"/>
      <w:marTop w:val="0"/>
      <w:marBottom w:val="0"/>
      <w:divBdr>
        <w:top w:val="none" w:sz="0" w:space="0" w:color="auto"/>
        <w:left w:val="none" w:sz="0" w:space="0" w:color="auto"/>
        <w:bottom w:val="none" w:sz="0" w:space="0" w:color="auto"/>
        <w:right w:val="none" w:sz="0" w:space="0" w:color="auto"/>
      </w:divBdr>
      <w:divsChild>
        <w:div w:id="299456299">
          <w:marLeft w:val="0"/>
          <w:marRight w:val="0"/>
          <w:marTop w:val="0"/>
          <w:marBottom w:val="0"/>
          <w:divBdr>
            <w:top w:val="none" w:sz="0" w:space="0" w:color="auto"/>
            <w:left w:val="none" w:sz="0" w:space="0" w:color="auto"/>
            <w:bottom w:val="none" w:sz="0" w:space="0" w:color="auto"/>
            <w:right w:val="none" w:sz="0" w:space="0" w:color="auto"/>
          </w:divBdr>
          <w:divsChild>
            <w:div w:id="850602064">
              <w:marLeft w:val="0"/>
              <w:marRight w:val="0"/>
              <w:marTop w:val="0"/>
              <w:marBottom w:val="0"/>
              <w:divBdr>
                <w:top w:val="none" w:sz="0" w:space="0" w:color="auto"/>
                <w:left w:val="none" w:sz="0" w:space="0" w:color="auto"/>
                <w:bottom w:val="none" w:sz="0" w:space="0" w:color="auto"/>
                <w:right w:val="none" w:sz="0" w:space="0" w:color="auto"/>
              </w:divBdr>
              <w:divsChild>
                <w:div w:id="1367410526">
                  <w:marLeft w:val="0"/>
                  <w:marRight w:val="0"/>
                  <w:marTop w:val="0"/>
                  <w:marBottom w:val="0"/>
                  <w:divBdr>
                    <w:top w:val="none" w:sz="0" w:space="0" w:color="auto"/>
                    <w:left w:val="none" w:sz="0" w:space="0" w:color="auto"/>
                    <w:bottom w:val="none" w:sz="0" w:space="0" w:color="auto"/>
                    <w:right w:val="none" w:sz="0" w:space="0" w:color="auto"/>
                  </w:divBdr>
                  <w:divsChild>
                    <w:div w:id="9734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6574">
      <w:bodyDiv w:val="1"/>
      <w:marLeft w:val="0"/>
      <w:marRight w:val="0"/>
      <w:marTop w:val="0"/>
      <w:marBottom w:val="0"/>
      <w:divBdr>
        <w:top w:val="none" w:sz="0" w:space="0" w:color="auto"/>
        <w:left w:val="none" w:sz="0" w:space="0" w:color="auto"/>
        <w:bottom w:val="none" w:sz="0" w:space="0" w:color="auto"/>
        <w:right w:val="none" w:sz="0" w:space="0" w:color="auto"/>
      </w:divBdr>
      <w:divsChild>
        <w:div w:id="297685998">
          <w:marLeft w:val="0"/>
          <w:marRight w:val="0"/>
          <w:marTop w:val="0"/>
          <w:marBottom w:val="0"/>
          <w:divBdr>
            <w:top w:val="none" w:sz="0" w:space="0" w:color="auto"/>
            <w:left w:val="none" w:sz="0" w:space="0" w:color="auto"/>
            <w:bottom w:val="none" w:sz="0" w:space="0" w:color="auto"/>
            <w:right w:val="none" w:sz="0" w:space="0" w:color="auto"/>
          </w:divBdr>
          <w:divsChild>
            <w:div w:id="754327665">
              <w:marLeft w:val="0"/>
              <w:marRight w:val="0"/>
              <w:marTop w:val="0"/>
              <w:marBottom w:val="0"/>
              <w:divBdr>
                <w:top w:val="none" w:sz="0" w:space="0" w:color="auto"/>
                <w:left w:val="none" w:sz="0" w:space="0" w:color="auto"/>
                <w:bottom w:val="none" w:sz="0" w:space="0" w:color="auto"/>
                <w:right w:val="none" w:sz="0" w:space="0" w:color="auto"/>
              </w:divBdr>
              <w:divsChild>
                <w:div w:id="10451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5659-2501-4C79-812B-812E3612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245E24AA.dotm</Template>
  <TotalTime>0</TotalTime>
  <Pages>8</Pages>
  <Words>2586</Words>
  <Characters>14227</Characters>
  <Application>Microsoft Office Word</Application>
  <DocSecurity>4</DocSecurity>
  <Lines>118</Lines>
  <Paragraphs>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 B du RTC - Note explicative sur le plan indicatif</vt:lpstr>
      <vt:lpstr>Annexe B du RTC - Note explicative sur le plan indicatif</vt:lpstr>
    </vt:vector>
  </TitlesOfParts>
  <Company>JCE</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B du RTC - Note explicative sur le plan indicatif</dc:title>
  <dc:creator>ST</dc:creator>
  <cp:lastModifiedBy>Schwed Mayor Florence, JGK-GS-UeD</cp:lastModifiedBy>
  <cp:revision>2</cp:revision>
  <cp:lastPrinted>2017-08-24T11:37:00Z</cp:lastPrinted>
  <dcterms:created xsi:type="dcterms:W3CDTF">2017-08-31T06:47:00Z</dcterms:created>
  <dcterms:modified xsi:type="dcterms:W3CDTF">2017-08-31T06:47:00Z</dcterms:modified>
</cp:coreProperties>
</file>